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0F" w:rsidRPr="00FA210F" w:rsidRDefault="00FA210F" w:rsidP="00FA210F">
      <w:pPr>
        <w:spacing w:before="100" w:beforeAutospacing="1" w:after="100" w:afterAutospacing="1" w:line="240" w:lineRule="auto"/>
        <w:outlineLvl w:val="0"/>
        <w:rPr>
          <w:rFonts w:ascii="Times New Roman" w:eastAsia="Times New Roman" w:hAnsi="Times New Roman" w:cs="Times New Roman"/>
          <w:b/>
          <w:bCs/>
          <w:kern w:val="36"/>
          <w:sz w:val="48"/>
          <w:szCs w:val="48"/>
          <w:lang w:val="ro-RO"/>
        </w:rPr>
      </w:pPr>
      <w:r w:rsidRPr="00FA210F">
        <w:rPr>
          <w:rFonts w:ascii="Times New Roman" w:eastAsia="Times New Roman" w:hAnsi="Times New Roman" w:cs="Times New Roman"/>
          <w:b/>
          <w:bCs/>
          <w:kern w:val="36"/>
          <w:sz w:val="48"/>
          <w:szCs w:val="48"/>
          <w:lang w:val="ro-RO"/>
        </w:rPr>
        <w:t>Programul naţional de ortopedie</w:t>
      </w:r>
    </w:p>
    <w:p w:rsidR="00FA210F" w:rsidRPr="00FA210F" w:rsidRDefault="00FA210F" w:rsidP="00FA210F">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FA210F">
        <w:rPr>
          <w:rFonts w:ascii="Times New Roman" w:eastAsia="Times New Roman" w:hAnsi="Times New Roman" w:cs="Times New Roman"/>
          <w:b/>
          <w:bCs/>
          <w:sz w:val="27"/>
          <w:szCs w:val="27"/>
          <w:lang w:val="ro-RO"/>
        </w:rPr>
        <w:t>Activităţi:</w:t>
      </w:r>
    </w:p>
    <w:p w:rsidR="00FA210F" w:rsidRPr="00FA210F" w:rsidRDefault="00FA210F" w:rsidP="00FA210F">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asigurarea cu materiale sanitare specifice pentru tratamentul prin endoprotezare al bolnavilor cu afecţiuni articulare, asigurarea endoprotezelor articulare tumorale specifice tratamentului bolnavilor cu pierderi osoase importante epifizo-metafizare de cauză tumorală sau netumorală, pentru tratamentul prin implant segmentar de coloană al pacienţilor cu diformităţi de coloană, precum şi pentru tratamentul prin chirurgie spinală pentru bolnavii cu patologie tumorală degenerativă sau traumatică şi pentru tratamentul copiilor cu malformaţiilor grave vertebrale care necesită instrumentaţie specifică.</w:t>
      </w:r>
    </w:p>
    <w:p w:rsidR="00FA210F" w:rsidRPr="00FA210F" w:rsidRDefault="00FA210F" w:rsidP="00FA210F">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FA210F">
        <w:rPr>
          <w:rFonts w:ascii="Times New Roman" w:eastAsia="Times New Roman" w:hAnsi="Times New Roman" w:cs="Times New Roman"/>
          <w:b/>
          <w:bCs/>
          <w:sz w:val="27"/>
          <w:szCs w:val="27"/>
          <w:lang w:val="ro-RO"/>
        </w:rPr>
        <w:t>Criterii de eligibilitate:</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b/>
          <w:bCs/>
          <w:sz w:val="24"/>
          <w:szCs w:val="24"/>
          <w:lang w:val="ro-RO"/>
        </w:rPr>
        <w:t>1. Tratamentul prin endoprotezare:</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a) ortopedie pediatrică</w:t>
      </w:r>
    </w:p>
    <w:p w:rsidR="00FA210F" w:rsidRPr="00FA210F" w:rsidRDefault="00FA210F" w:rsidP="00FA210F">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copii cu poliartrită reumatoidă sau spondilită anchilopoietică cu pierderea articulaţiilor periferice;</w:t>
      </w:r>
    </w:p>
    <w:p w:rsidR="00FA210F" w:rsidRPr="00FA210F" w:rsidRDefault="00FA210F" w:rsidP="00FA210F">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copii cu sechele posttraumatice ori după artrite specifice sau nespecifice;</w:t>
      </w:r>
    </w:p>
    <w:p w:rsidR="00FA210F" w:rsidRPr="00FA210F" w:rsidRDefault="00FA210F" w:rsidP="00FA210F">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copii cu sechele după luxaţie congenitală de şold cu anchiloza precoce a articulaţiilor afectate;</w:t>
      </w:r>
    </w:p>
    <w:p w:rsidR="00FA210F" w:rsidRPr="00FA210F" w:rsidRDefault="00FA210F" w:rsidP="00FA210F">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copii cu sechele după afecţiuni dobândite (Maladie Legg Calve Perthes, Epifizioliza)</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b) ortopedia adultului</w:t>
      </w:r>
    </w:p>
    <w:p w:rsidR="00FA210F" w:rsidRPr="00FA210F" w:rsidRDefault="00FA210F" w:rsidP="00FA210F">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tineri cu poliartrită reumatoidă sau spondilită anchilopoietică cu pierderea articulaţiilor periferice;</w:t>
      </w:r>
    </w:p>
    <w:p w:rsidR="00FA210F" w:rsidRPr="00FA210F" w:rsidRDefault="00FA210F" w:rsidP="00FA210F">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tineri cu sechele posttraumatice ori după artrite specifice sau nespecifice;</w:t>
      </w:r>
    </w:p>
    <w:p w:rsidR="00FA210F" w:rsidRPr="00FA210F" w:rsidRDefault="00FA210F" w:rsidP="00FA210F">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pacienţii vârstei a treia care suferă de maladii degenerative invalidante;</w:t>
      </w:r>
    </w:p>
    <w:p w:rsidR="00FA210F" w:rsidRPr="00FA210F" w:rsidRDefault="00FA210F" w:rsidP="00FA210F">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în etate care fac fracturi de col femural, extremitatea superioară a humerusului sau cot.</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b/>
          <w:bCs/>
          <w:sz w:val="24"/>
          <w:szCs w:val="24"/>
          <w:lang w:val="ro-RO"/>
        </w:rPr>
        <w:t>2. Tratamentul bolnavilor cu pierderi osoase importante epifizo-metafizare de cauză tumorală sau netumorală prin endoprotezare articulară tumorală:</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a) ortopedie pediatrică</w:t>
      </w:r>
    </w:p>
    <w:p w:rsidR="00FA210F" w:rsidRPr="00FA210F" w:rsidRDefault="00FA210F" w:rsidP="00FA210F">
      <w:pPr>
        <w:numPr>
          <w:ilvl w:val="0"/>
          <w:numId w:val="4"/>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copii cu tumori osoase primitiv maligne;</w:t>
      </w:r>
    </w:p>
    <w:p w:rsidR="00FA210F" w:rsidRPr="00FA210F" w:rsidRDefault="00FA210F" w:rsidP="00FA210F">
      <w:pPr>
        <w:numPr>
          <w:ilvl w:val="0"/>
          <w:numId w:val="4"/>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adolescenţi cu tumori osoase primitiv maligne;</w:t>
      </w:r>
    </w:p>
    <w:p w:rsidR="00FA210F" w:rsidRPr="00FA210F" w:rsidRDefault="00FA210F" w:rsidP="00FA210F">
      <w:pPr>
        <w:numPr>
          <w:ilvl w:val="0"/>
          <w:numId w:val="4"/>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copii sau adolescenţi ce necesită revizie după o eventuală protezare primară efectuată în antecedente</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lastRenderedPageBreak/>
        <w:t>b) ortopedia adultului</w:t>
      </w:r>
    </w:p>
    <w:p w:rsidR="00FA210F" w:rsidRPr="00FA210F" w:rsidRDefault="00FA210F" w:rsidP="00FA210F">
      <w:pPr>
        <w:numPr>
          <w:ilvl w:val="0"/>
          <w:numId w:val="5"/>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adulţi tineri cu tumori osoase primitiv maligne, cu recidive după tumori benigne agresive sau alte cauze care au dus la pierderi osoase importante;</w:t>
      </w:r>
    </w:p>
    <w:p w:rsidR="00FA210F" w:rsidRPr="00FA210F" w:rsidRDefault="00FA210F" w:rsidP="00FA210F">
      <w:pPr>
        <w:numPr>
          <w:ilvl w:val="0"/>
          <w:numId w:val="5"/>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adulţi în plină activitate cu tumori maligne primitiv osoase sau tumori maligne secundare, cu recidive după tumori benigne agresive, după revizii de endoproteze articulare primare cu distrucţii osoase importante sau alte cauze care au provocat distrucţii osoase importante.</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Fiecare caz la care se indică tratamentul pierderilor osoase importante epifizometafizare de cauză tumorală sau netumorală prin endoprotezare articulară tumorală se aprobă de către o comisie constituită din:</w:t>
      </w:r>
    </w:p>
    <w:p w:rsidR="00FA210F" w:rsidRPr="00FA210F" w:rsidRDefault="00FA210F" w:rsidP="00FA210F">
      <w:pPr>
        <w:numPr>
          <w:ilvl w:val="0"/>
          <w:numId w:val="6"/>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medicul şef al secţiei de specialitate în care este internat bolnavul,</w:t>
      </w:r>
    </w:p>
    <w:p w:rsidR="00FA210F" w:rsidRPr="00FA210F" w:rsidRDefault="00FA210F" w:rsidP="00FA210F">
      <w:pPr>
        <w:numPr>
          <w:ilvl w:val="0"/>
          <w:numId w:val="6"/>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preşedintele Comisiei de ortopedie şi traumatologie,</w:t>
      </w:r>
    </w:p>
    <w:p w:rsidR="00FA210F" w:rsidRPr="00FA210F" w:rsidRDefault="00FA210F" w:rsidP="00FA210F">
      <w:pPr>
        <w:numPr>
          <w:ilvl w:val="0"/>
          <w:numId w:val="6"/>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2 medici şefi de clinică de specialitate (prin rotaţie),</w:t>
      </w:r>
    </w:p>
    <w:p w:rsidR="00FA210F" w:rsidRPr="00FA210F" w:rsidRDefault="00FA210F" w:rsidP="00FA210F">
      <w:pPr>
        <w:numPr>
          <w:ilvl w:val="0"/>
          <w:numId w:val="6"/>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un medic de specialitate oncologie, pentru cazurile tumorale.</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b/>
          <w:bCs/>
          <w:sz w:val="24"/>
          <w:szCs w:val="24"/>
          <w:lang w:val="ro-RO"/>
        </w:rPr>
        <w:t>3. Tratamentul prin instrumentaţie segmentară de coloană:</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a) ortopedie pediatrică</w:t>
      </w:r>
    </w:p>
    <w:p w:rsidR="00FA210F" w:rsidRPr="00FA210F" w:rsidRDefault="00FA210F" w:rsidP="00FA210F">
      <w:pPr>
        <w:numPr>
          <w:ilvl w:val="0"/>
          <w:numId w:val="7"/>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copii şi adolescenţi cu diformităţi grave de coloană: scolioze, cifoze, cifoscolioze idiopatice</w:t>
      </w:r>
    </w:p>
    <w:p w:rsidR="00FA210F" w:rsidRPr="00FA210F" w:rsidRDefault="00FA210F" w:rsidP="00FA210F">
      <w:pPr>
        <w:numPr>
          <w:ilvl w:val="0"/>
          <w:numId w:val="7"/>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copii cu afecţiuni posttraumatice ale coloanei vertebrale</w:t>
      </w:r>
    </w:p>
    <w:p w:rsidR="00FA210F" w:rsidRPr="00FA210F" w:rsidRDefault="00FA210F" w:rsidP="00FA210F">
      <w:pPr>
        <w:numPr>
          <w:ilvl w:val="0"/>
          <w:numId w:val="7"/>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copii cu patologie tumorală a coloanei vertebrale</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b) ortopedia adultului</w:t>
      </w:r>
    </w:p>
    <w:p w:rsidR="00FA210F" w:rsidRPr="00FA210F" w:rsidRDefault="00FA210F" w:rsidP="00FA210F">
      <w:pPr>
        <w:numPr>
          <w:ilvl w:val="0"/>
          <w:numId w:val="8"/>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tineri cu diformităţi grave de coloană: scolioze, cifoze, cifoscolioze idiopatice sau congenitale, cu afectarea capacităţii respiratorii şi funcţiei cardiovasculare.</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b/>
          <w:bCs/>
          <w:sz w:val="24"/>
          <w:szCs w:val="24"/>
          <w:lang w:val="ro-RO"/>
        </w:rPr>
        <w:t>4. Tratamentul prin chirurgie spinală:</w:t>
      </w:r>
    </w:p>
    <w:p w:rsidR="00FA210F" w:rsidRPr="00FA210F" w:rsidRDefault="00FA210F" w:rsidP="00FA210F">
      <w:pPr>
        <w:numPr>
          <w:ilvl w:val="0"/>
          <w:numId w:val="9"/>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cu patologie degenerativă sau traumatică asociată cu risc major de invaliditate neurologică gravă şi permanentă.</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b/>
          <w:bCs/>
          <w:sz w:val="24"/>
          <w:szCs w:val="24"/>
          <w:lang w:val="ro-RO"/>
        </w:rPr>
        <w:t>5. Tratamentul copiilor cu malformaţii congenitale grave vertebrale care necesită instrumentaţie specifică</w:t>
      </w:r>
    </w:p>
    <w:p w:rsidR="00FA210F" w:rsidRPr="00FA210F" w:rsidRDefault="00FA210F" w:rsidP="00FA210F">
      <w:pPr>
        <w:numPr>
          <w:ilvl w:val="0"/>
          <w:numId w:val="10"/>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copii cu blocuri vertebrale</w:t>
      </w:r>
    </w:p>
    <w:p w:rsidR="00FA210F" w:rsidRPr="00FA210F" w:rsidRDefault="00FA210F" w:rsidP="00FA210F">
      <w:pPr>
        <w:numPr>
          <w:ilvl w:val="0"/>
          <w:numId w:val="10"/>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pacienţi copii cu hemivertebre</w:t>
      </w:r>
    </w:p>
    <w:p w:rsidR="00FA210F" w:rsidRPr="00FA210F" w:rsidRDefault="00FA210F" w:rsidP="00FA210F">
      <w:pPr>
        <w:numPr>
          <w:ilvl w:val="0"/>
          <w:numId w:val="10"/>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 xml:space="preserve">pacienţi copii cu alte afecţiuni congenitale ale coloanei vertebrale care necesită instrumentaţie specifică </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lastRenderedPageBreak/>
        <w:t>Fiecare caz cu malformaţii congenitale grave vertebrale care necesită instrumentaţie specifică se aprobă de către o comisie constituită din:</w:t>
      </w:r>
    </w:p>
    <w:p w:rsidR="00FA210F" w:rsidRPr="00FA210F" w:rsidRDefault="00FA210F" w:rsidP="00FA210F">
      <w:pPr>
        <w:numPr>
          <w:ilvl w:val="0"/>
          <w:numId w:val="11"/>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medicul şef al secţiei de specialitate în care este internat bolnavul,</w:t>
      </w:r>
    </w:p>
    <w:p w:rsidR="00FA210F" w:rsidRPr="00FA210F" w:rsidRDefault="00FA210F" w:rsidP="00FA210F">
      <w:pPr>
        <w:numPr>
          <w:ilvl w:val="0"/>
          <w:numId w:val="11"/>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preşedintele Comisiei de ortopedie şi traumatologie,</w:t>
      </w:r>
    </w:p>
    <w:p w:rsidR="00FA210F" w:rsidRPr="00FA210F" w:rsidRDefault="00FA210F" w:rsidP="00FA210F">
      <w:pPr>
        <w:numPr>
          <w:ilvl w:val="0"/>
          <w:numId w:val="11"/>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2 medici şefi de clinică de specialitate (prin rotaţie),</w:t>
      </w:r>
    </w:p>
    <w:p w:rsidR="00FA210F" w:rsidRPr="00FA210F" w:rsidRDefault="00FA210F" w:rsidP="00FA210F">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FA210F">
        <w:rPr>
          <w:rFonts w:ascii="Times New Roman" w:eastAsia="Times New Roman" w:hAnsi="Times New Roman" w:cs="Times New Roman"/>
          <w:b/>
          <w:bCs/>
          <w:sz w:val="27"/>
          <w:szCs w:val="27"/>
          <w:lang w:val="ro-RO"/>
        </w:rPr>
        <w:t>Indicatori de evaluare:</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b/>
          <w:bCs/>
          <w:sz w:val="24"/>
          <w:szCs w:val="24"/>
          <w:lang w:val="ro-RO"/>
        </w:rPr>
        <w:t>1) indicatori fizici:</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a) număr copii cu afecţiuni articulare endoprotezaţi: 40</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b) număr adulţi cu afecţiuni articulare endoprotezaţi: 10.460;</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c) număr copii cu endoprotezare articulară tumorală: 20</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 xml:space="preserve">d) număr adulţi cu endoprotezare articulară tumorală: 20; </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 xml:space="preserve">e) număr copii cu implant segmentar: 50 </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f) număr adulţi cu implant segmentar: 500;</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g) număr adulţi trataţi prin chirurgie spinală: 1.000;</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h) număr copii cu malformaţii congenitale grave vertebrale care necesită instrumentaţie specifică trataţi: 12</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b/>
          <w:bCs/>
          <w:sz w:val="24"/>
          <w:szCs w:val="24"/>
          <w:lang w:val="ro-RO"/>
        </w:rPr>
        <w:t>2) indicatori de eficienţă:</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 xml:space="preserve">a) cost mediu/copil endoprotezat: 4.501,8 lei; </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b) cost mediu/adult endoprotezat: 4.050,14 lei;</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c) cost mediu/copil cu endoprotezare articulară tumorală: 25.000 lei</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d) cost mediu/bolnav cu endoprotezare articulară tumorală: 25.000 lei;</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e) cost mediu/copil cu implant segmentar de coloană: 10.000 lei;</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f) cost mediu/adult cu implant segmentar de coloană: 1.817 lei;</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g) cost mediu/adult tratat prin chirurgie spinală: 598 lei.</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h) cost mediu/copil cu malformaţii congenitale grave vertebrale care necesită instrumentaţie specifică tratat: 90.000 lei</w:t>
      </w:r>
    </w:p>
    <w:p w:rsidR="00FA210F" w:rsidRPr="00FA210F" w:rsidRDefault="00FA210F" w:rsidP="00FA210F">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FA210F">
        <w:rPr>
          <w:rFonts w:ascii="Times New Roman" w:eastAsia="Times New Roman" w:hAnsi="Times New Roman" w:cs="Times New Roman"/>
          <w:b/>
          <w:bCs/>
          <w:sz w:val="27"/>
          <w:szCs w:val="27"/>
          <w:lang w:val="ro-RO"/>
        </w:rPr>
        <w:lastRenderedPageBreak/>
        <w:t>Natura cheltuielilor programului:</w:t>
      </w:r>
    </w:p>
    <w:p w:rsidR="00FA210F" w:rsidRPr="00FA210F" w:rsidRDefault="00FA210F" w:rsidP="00FA210F">
      <w:pPr>
        <w:numPr>
          <w:ilvl w:val="0"/>
          <w:numId w:val="12"/>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cheltuieli materiale sanitare specifice: necesare endoprotezării, tratamentului bolnavilor cu pierderi osoase importante epifizo-metafizare de cauză tumorală sau netumorală prin endoprotezare articulară tumorală, tratamentului prin instrumentaţie segmentară de coloană, tratamentului prin chirurgie spinală şi tratamentului copiilor cu malformaţii congenitale grave vertebrale care necesită instrumentaţie specifică</w:t>
      </w:r>
    </w:p>
    <w:p w:rsidR="00FA210F" w:rsidRPr="00FA210F" w:rsidRDefault="00FA210F" w:rsidP="00FA210F">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FA210F">
        <w:rPr>
          <w:rFonts w:ascii="Times New Roman" w:eastAsia="Times New Roman" w:hAnsi="Times New Roman" w:cs="Times New Roman"/>
          <w:b/>
          <w:bCs/>
          <w:sz w:val="27"/>
          <w:szCs w:val="27"/>
          <w:lang w:val="ro-RO"/>
        </w:rPr>
        <w:t>Unităţi care derulează programul:</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b/>
          <w:bCs/>
          <w:sz w:val="24"/>
          <w:szCs w:val="24"/>
          <w:lang w:val="ro-RO"/>
        </w:rPr>
        <w:t>1. Tratamentul prin endoprotezare:</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a) ortopedie pediatrică:</w:t>
      </w:r>
    </w:p>
    <w:p w:rsidR="00FA210F" w:rsidRPr="00FA210F" w:rsidRDefault="00FA210F" w:rsidP="00FA210F">
      <w:pPr>
        <w:numPr>
          <w:ilvl w:val="0"/>
          <w:numId w:val="13"/>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pentru copii "M. S. Curie" Bucureşti;</w:t>
      </w:r>
    </w:p>
    <w:p w:rsidR="00FA210F" w:rsidRPr="00FA210F" w:rsidRDefault="00FA210F" w:rsidP="00FA210F">
      <w:pPr>
        <w:numPr>
          <w:ilvl w:val="0"/>
          <w:numId w:val="13"/>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Copii "Grigore Alexandrescu" Bucureşti;</w:t>
      </w:r>
    </w:p>
    <w:p w:rsidR="00FA210F" w:rsidRPr="00FA210F" w:rsidRDefault="00FA210F" w:rsidP="00FA210F">
      <w:pPr>
        <w:numPr>
          <w:ilvl w:val="0"/>
          <w:numId w:val="13"/>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pentru Copii "Sfânta Maria" Iaşi</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b) ortopedie adulţi:</w:t>
      </w:r>
    </w:p>
    <w:p w:rsidR="00FA210F" w:rsidRPr="00FA210F" w:rsidRDefault="00FA210F" w:rsidP="00FA210F">
      <w:pPr>
        <w:numPr>
          <w:ilvl w:val="0"/>
          <w:numId w:val="14"/>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unităţi sanitare cu secţii sau compartimente de profil raportoare/înscrise la RNE;</w:t>
      </w:r>
    </w:p>
    <w:p w:rsidR="00FA210F" w:rsidRPr="00FA210F" w:rsidRDefault="00FA210F" w:rsidP="00FA210F">
      <w:pPr>
        <w:numPr>
          <w:ilvl w:val="0"/>
          <w:numId w:val="14"/>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unităţi sanitare aparţinând ministerelor cu reţea sanitară proprie.</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b/>
          <w:bCs/>
          <w:sz w:val="24"/>
          <w:szCs w:val="24"/>
          <w:lang w:val="ro-RO"/>
        </w:rPr>
        <w:t>2. Tratamentul bolnavilor cu pierderi osoase importante epifizo-metafizare de cauză tumorală sau netumorală prin endoprotezare articulară tumorală:</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a) ortopedie pediatrică:</w:t>
      </w:r>
    </w:p>
    <w:p w:rsidR="00FA210F" w:rsidRPr="00FA210F" w:rsidRDefault="00FA210F" w:rsidP="00FA210F">
      <w:pPr>
        <w:numPr>
          <w:ilvl w:val="0"/>
          <w:numId w:val="15"/>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pentru copii "M. S. Curie" Bucureşti;</w:t>
      </w:r>
    </w:p>
    <w:p w:rsidR="00FA210F" w:rsidRPr="00FA210F" w:rsidRDefault="00FA210F" w:rsidP="00FA210F">
      <w:pPr>
        <w:numPr>
          <w:ilvl w:val="0"/>
          <w:numId w:val="15"/>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Copii "Grigore Alexandrescu" Bucureşti;</w:t>
      </w:r>
    </w:p>
    <w:p w:rsidR="00FA210F" w:rsidRPr="00FA210F" w:rsidRDefault="00FA210F" w:rsidP="00FA210F">
      <w:pPr>
        <w:numPr>
          <w:ilvl w:val="0"/>
          <w:numId w:val="15"/>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pentru Copii "Sfânta Maria" Iaşi</w:t>
      </w:r>
    </w:p>
    <w:p w:rsidR="00FA210F" w:rsidRPr="00FA210F" w:rsidRDefault="00FA210F" w:rsidP="00FA210F">
      <w:pPr>
        <w:numPr>
          <w:ilvl w:val="0"/>
          <w:numId w:val="15"/>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pentru Copii "Louis Ţurcanu" Timişoara</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b) ortopedie adulţi:</w:t>
      </w:r>
    </w:p>
    <w:p w:rsidR="00FA210F" w:rsidRPr="00FA210F" w:rsidRDefault="00FA210F" w:rsidP="00FA210F">
      <w:pPr>
        <w:numPr>
          <w:ilvl w:val="0"/>
          <w:numId w:val="16"/>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Ortopedie-Traumatologie şi TBC Osteoarticular "Foişor" Bucureşti;</w:t>
      </w:r>
    </w:p>
    <w:p w:rsidR="00FA210F" w:rsidRPr="00FA210F" w:rsidRDefault="00FA210F" w:rsidP="00FA210F">
      <w:pPr>
        <w:numPr>
          <w:ilvl w:val="0"/>
          <w:numId w:val="16"/>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Judeţean de Urgenţă Cluj-Napoca;</w:t>
      </w:r>
    </w:p>
    <w:p w:rsidR="00FA210F" w:rsidRPr="00FA210F" w:rsidRDefault="00FA210F" w:rsidP="00FA210F">
      <w:pPr>
        <w:numPr>
          <w:ilvl w:val="0"/>
          <w:numId w:val="16"/>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Judeţean Mureş;</w:t>
      </w:r>
    </w:p>
    <w:p w:rsidR="00FA210F" w:rsidRPr="00FA210F" w:rsidRDefault="00FA210F" w:rsidP="00FA210F">
      <w:pPr>
        <w:numPr>
          <w:ilvl w:val="0"/>
          <w:numId w:val="16"/>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Colentina;</w:t>
      </w:r>
    </w:p>
    <w:p w:rsidR="00FA210F" w:rsidRPr="00FA210F" w:rsidRDefault="00FA210F" w:rsidP="00FA210F">
      <w:pPr>
        <w:numPr>
          <w:ilvl w:val="0"/>
          <w:numId w:val="16"/>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Universitar de Urgenţă Bucureşti.</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b/>
          <w:bCs/>
          <w:sz w:val="24"/>
          <w:szCs w:val="24"/>
          <w:lang w:val="ro-RO"/>
        </w:rPr>
        <w:t>3. Tratamentul prin implant segmentar de coloană:</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a) ortopedie pediatrică:</w:t>
      </w:r>
    </w:p>
    <w:p w:rsidR="00FA210F" w:rsidRPr="00FA210F" w:rsidRDefault="00FA210F" w:rsidP="00FA210F">
      <w:pPr>
        <w:numPr>
          <w:ilvl w:val="0"/>
          <w:numId w:val="17"/>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pentru copii "M. S. Curie" Bucureşti;</w:t>
      </w:r>
    </w:p>
    <w:p w:rsidR="00FA210F" w:rsidRPr="00FA210F" w:rsidRDefault="00FA210F" w:rsidP="00FA210F">
      <w:pPr>
        <w:numPr>
          <w:ilvl w:val="0"/>
          <w:numId w:val="17"/>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lastRenderedPageBreak/>
        <w:t>Spitalul Clinic de Urgenţă Copii "Grigore Alexandrescu" Bucureşti;</w:t>
      </w:r>
    </w:p>
    <w:p w:rsidR="00FA210F" w:rsidRPr="00FA210F" w:rsidRDefault="00FA210F" w:rsidP="00FA210F">
      <w:pPr>
        <w:numPr>
          <w:ilvl w:val="0"/>
          <w:numId w:val="17"/>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Judeţean de Urgenţă Constanţa</w:t>
      </w:r>
    </w:p>
    <w:p w:rsidR="00FA210F" w:rsidRPr="00FA210F" w:rsidRDefault="00FA210F" w:rsidP="00FA210F">
      <w:pPr>
        <w:numPr>
          <w:ilvl w:val="0"/>
          <w:numId w:val="17"/>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pentru Copii "Sfânta Maria" Iaşi</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b) ortopedie adulţi:</w:t>
      </w:r>
    </w:p>
    <w:p w:rsidR="00FA210F" w:rsidRPr="00FA210F" w:rsidRDefault="00FA210F" w:rsidP="00FA210F">
      <w:pPr>
        <w:numPr>
          <w:ilvl w:val="0"/>
          <w:numId w:val="18"/>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Ortopedie-Traumatologie şi TBC Osteoarticular "Foişor" Bucureşti;</w:t>
      </w:r>
    </w:p>
    <w:p w:rsidR="00FA210F" w:rsidRPr="00FA210F" w:rsidRDefault="00FA210F" w:rsidP="00FA210F">
      <w:pPr>
        <w:numPr>
          <w:ilvl w:val="0"/>
          <w:numId w:val="18"/>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Colentina;</w:t>
      </w:r>
    </w:p>
    <w:p w:rsidR="00FA210F" w:rsidRPr="00FA210F" w:rsidRDefault="00FA210F" w:rsidP="00FA210F">
      <w:pPr>
        <w:numPr>
          <w:ilvl w:val="0"/>
          <w:numId w:val="18"/>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Universitar de Urgenţă Bucureşti;</w:t>
      </w:r>
    </w:p>
    <w:p w:rsidR="00FA210F" w:rsidRPr="00FA210F" w:rsidRDefault="00FA210F" w:rsidP="00FA210F">
      <w:pPr>
        <w:numPr>
          <w:ilvl w:val="0"/>
          <w:numId w:val="18"/>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Judeţean de Urgenţă Cluj-Napoca;</w:t>
      </w:r>
    </w:p>
    <w:p w:rsidR="00FA210F" w:rsidRPr="00FA210F" w:rsidRDefault="00FA210F" w:rsidP="00FA210F">
      <w:pPr>
        <w:numPr>
          <w:ilvl w:val="0"/>
          <w:numId w:val="18"/>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Recuperare Iaşi;</w:t>
      </w:r>
    </w:p>
    <w:p w:rsidR="00FA210F" w:rsidRPr="00FA210F" w:rsidRDefault="00FA210F" w:rsidP="00FA210F">
      <w:pPr>
        <w:numPr>
          <w:ilvl w:val="0"/>
          <w:numId w:val="18"/>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Judeţean de Urgenţă Timişoara;</w:t>
      </w:r>
    </w:p>
    <w:p w:rsidR="00FA210F" w:rsidRPr="00FA210F" w:rsidRDefault="00FA210F" w:rsidP="00FA210F">
      <w:pPr>
        <w:numPr>
          <w:ilvl w:val="0"/>
          <w:numId w:val="18"/>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"Sf. Pantelimon" Bucureşti;</w:t>
      </w:r>
    </w:p>
    <w:p w:rsidR="00FA210F" w:rsidRPr="00FA210F" w:rsidRDefault="00FA210F" w:rsidP="00FA210F">
      <w:pPr>
        <w:numPr>
          <w:ilvl w:val="0"/>
          <w:numId w:val="18"/>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Judeţean de Urgenţă Târgu Mureş;</w:t>
      </w:r>
    </w:p>
    <w:p w:rsidR="00FA210F" w:rsidRPr="00FA210F" w:rsidRDefault="00FA210F" w:rsidP="00FA210F">
      <w:pPr>
        <w:numPr>
          <w:ilvl w:val="0"/>
          <w:numId w:val="18"/>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Colentina;</w:t>
      </w:r>
    </w:p>
    <w:p w:rsidR="00FA210F" w:rsidRPr="00FA210F" w:rsidRDefault="00FA210F" w:rsidP="00FA210F">
      <w:pPr>
        <w:numPr>
          <w:ilvl w:val="0"/>
          <w:numId w:val="18"/>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"Bagdasar-Arseni" Bucureşti.</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b/>
          <w:bCs/>
          <w:sz w:val="24"/>
          <w:szCs w:val="24"/>
          <w:lang w:val="ro-RO"/>
        </w:rPr>
        <w:t>4. Tratamentul prin chirurgie spinală:</w:t>
      </w:r>
    </w:p>
    <w:p w:rsidR="00FA210F" w:rsidRPr="00FA210F" w:rsidRDefault="00FA210F" w:rsidP="00FA210F">
      <w:pPr>
        <w:numPr>
          <w:ilvl w:val="0"/>
          <w:numId w:val="19"/>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"Bagdasar-Arseni" Bucureşti;</w:t>
      </w:r>
    </w:p>
    <w:p w:rsidR="00FA210F" w:rsidRPr="00FA210F" w:rsidRDefault="00FA210F" w:rsidP="00FA210F">
      <w:pPr>
        <w:numPr>
          <w:ilvl w:val="0"/>
          <w:numId w:val="19"/>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"Prof. Dr. Nicolae Oblu" Iaşi;</w:t>
      </w:r>
    </w:p>
    <w:p w:rsidR="00FA210F" w:rsidRPr="00FA210F" w:rsidRDefault="00FA210F" w:rsidP="00FA210F">
      <w:pPr>
        <w:numPr>
          <w:ilvl w:val="0"/>
          <w:numId w:val="19"/>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Judeţean de Urgenţă Cluj-Napoca;</w:t>
      </w:r>
    </w:p>
    <w:p w:rsidR="00FA210F" w:rsidRPr="00FA210F" w:rsidRDefault="00FA210F" w:rsidP="00FA210F">
      <w:pPr>
        <w:numPr>
          <w:ilvl w:val="0"/>
          <w:numId w:val="19"/>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Judeţean de Urgenţă Timişoara;</w:t>
      </w:r>
    </w:p>
    <w:p w:rsidR="00FA210F" w:rsidRPr="00FA210F" w:rsidRDefault="00FA210F" w:rsidP="00FA210F">
      <w:pPr>
        <w:numPr>
          <w:ilvl w:val="0"/>
          <w:numId w:val="19"/>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Colentina;</w:t>
      </w:r>
    </w:p>
    <w:p w:rsidR="00FA210F" w:rsidRPr="00FA210F" w:rsidRDefault="00FA210F" w:rsidP="00FA210F">
      <w:pPr>
        <w:numPr>
          <w:ilvl w:val="0"/>
          <w:numId w:val="19"/>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Ortopedie-Traumatologie şi TBC Osteoarticular "Foişor" Bucureşti.</w:t>
      </w:r>
    </w:p>
    <w:p w:rsidR="00FA210F" w:rsidRPr="00FA210F" w:rsidRDefault="00FA210F" w:rsidP="00FA210F">
      <w:p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b/>
          <w:bCs/>
          <w:sz w:val="24"/>
          <w:szCs w:val="24"/>
          <w:lang w:val="ro-RO"/>
        </w:rPr>
        <w:t>5. Tratamentul copiilor cu malformaţii congenitale grave vertebrale care necesită instrumentaţie specifică:</w:t>
      </w:r>
    </w:p>
    <w:p w:rsidR="00FA210F" w:rsidRPr="00FA210F" w:rsidRDefault="00FA210F" w:rsidP="00FA210F">
      <w:pPr>
        <w:numPr>
          <w:ilvl w:val="0"/>
          <w:numId w:val="20"/>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pentru copii "M. S. Curie" Bucureşti;</w:t>
      </w:r>
    </w:p>
    <w:p w:rsidR="00FA210F" w:rsidRPr="00FA210F" w:rsidRDefault="00FA210F" w:rsidP="00FA210F">
      <w:pPr>
        <w:numPr>
          <w:ilvl w:val="0"/>
          <w:numId w:val="20"/>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Spitalul Clinic de Urgenţă Copii "Grigore Alexandrescu" Bucureşti;</w:t>
      </w:r>
    </w:p>
    <w:p w:rsidR="00FA210F" w:rsidRPr="00FA210F" w:rsidRDefault="00FA210F" w:rsidP="00FA210F">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FA210F">
        <w:rPr>
          <w:rFonts w:ascii="Times New Roman" w:eastAsia="Times New Roman" w:hAnsi="Times New Roman" w:cs="Times New Roman"/>
          <w:b/>
          <w:bCs/>
          <w:sz w:val="27"/>
          <w:szCs w:val="27"/>
          <w:lang w:val="ro-RO"/>
        </w:rPr>
        <w:t>Coordonatori nationali desemnati in vederea coordonarii tehnice si metodologice pentru implementarea programului:</w:t>
      </w:r>
    </w:p>
    <w:p w:rsidR="00FA210F" w:rsidRPr="00FA210F" w:rsidRDefault="00FA210F" w:rsidP="00FA210F">
      <w:pPr>
        <w:numPr>
          <w:ilvl w:val="0"/>
          <w:numId w:val="21"/>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Prof. Dr. Ioan Cristian Stoica – Spitalul Clinic de Ortopedie Traumatologie “Foisor” Bucuresti – Ortopedia adultului</w:t>
      </w:r>
    </w:p>
    <w:p w:rsidR="00FA210F" w:rsidRPr="00FA210F" w:rsidRDefault="00FA210F" w:rsidP="00FA210F">
      <w:pPr>
        <w:numPr>
          <w:ilvl w:val="0"/>
          <w:numId w:val="21"/>
        </w:numPr>
        <w:spacing w:before="100" w:beforeAutospacing="1" w:after="100" w:afterAutospacing="1" w:line="240" w:lineRule="auto"/>
        <w:rPr>
          <w:rFonts w:ascii="Times New Roman" w:eastAsia="Times New Roman" w:hAnsi="Times New Roman" w:cs="Times New Roman"/>
          <w:sz w:val="24"/>
          <w:szCs w:val="24"/>
          <w:lang w:val="ro-RO"/>
        </w:rPr>
      </w:pPr>
      <w:r w:rsidRPr="00FA210F">
        <w:rPr>
          <w:rFonts w:ascii="Times New Roman" w:eastAsia="Times New Roman" w:hAnsi="Times New Roman" w:cs="Times New Roman"/>
          <w:sz w:val="24"/>
          <w:szCs w:val="24"/>
          <w:lang w:val="ro-RO"/>
        </w:rPr>
        <w:t xml:space="preserve">Prof. Dr. Gheorghe Burnei – Spitalul Clinic de Urgenta pentru Copii “Maria Sklodowska Curie” Bucuresti – Ortopedia pediatrica </w:t>
      </w:r>
    </w:p>
    <w:p w:rsidR="00426E97" w:rsidRDefault="00426E97"/>
    <w:sectPr w:rsidR="00426E97" w:rsidSect="00426E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01F"/>
    <w:multiLevelType w:val="multilevel"/>
    <w:tmpl w:val="3D84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A37D1"/>
    <w:multiLevelType w:val="multilevel"/>
    <w:tmpl w:val="33F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42190"/>
    <w:multiLevelType w:val="multilevel"/>
    <w:tmpl w:val="7A80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91E1B"/>
    <w:multiLevelType w:val="multilevel"/>
    <w:tmpl w:val="5B38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57331"/>
    <w:multiLevelType w:val="multilevel"/>
    <w:tmpl w:val="D0C2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71E57"/>
    <w:multiLevelType w:val="multilevel"/>
    <w:tmpl w:val="3D3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F58D8"/>
    <w:multiLevelType w:val="multilevel"/>
    <w:tmpl w:val="888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50364"/>
    <w:multiLevelType w:val="multilevel"/>
    <w:tmpl w:val="9466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70606"/>
    <w:multiLevelType w:val="multilevel"/>
    <w:tmpl w:val="7A2A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1F32E3"/>
    <w:multiLevelType w:val="multilevel"/>
    <w:tmpl w:val="E4BA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F72BC"/>
    <w:multiLevelType w:val="multilevel"/>
    <w:tmpl w:val="EBBC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82C4A"/>
    <w:multiLevelType w:val="multilevel"/>
    <w:tmpl w:val="8006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C737BE"/>
    <w:multiLevelType w:val="multilevel"/>
    <w:tmpl w:val="6062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0C0A1E"/>
    <w:multiLevelType w:val="multilevel"/>
    <w:tmpl w:val="A66A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96FBC"/>
    <w:multiLevelType w:val="multilevel"/>
    <w:tmpl w:val="7CC6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4616AF"/>
    <w:multiLevelType w:val="multilevel"/>
    <w:tmpl w:val="DACE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135F47"/>
    <w:multiLevelType w:val="multilevel"/>
    <w:tmpl w:val="E022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5B4B91"/>
    <w:multiLevelType w:val="multilevel"/>
    <w:tmpl w:val="9860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F96512"/>
    <w:multiLevelType w:val="multilevel"/>
    <w:tmpl w:val="787A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AC200E"/>
    <w:multiLevelType w:val="multilevel"/>
    <w:tmpl w:val="CD72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910D89"/>
    <w:multiLevelType w:val="multilevel"/>
    <w:tmpl w:val="FDE4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9"/>
  </w:num>
  <w:num w:numId="4">
    <w:abstractNumId w:val="7"/>
  </w:num>
  <w:num w:numId="5">
    <w:abstractNumId w:val="17"/>
  </w:num>
  <w:num w:numId="6">
    <w:abstractNumId w:val="4"/>
  </w:num>
  <w:num w:numId="7">
    <w:abstractNumId w:val="8"/>
  </w:num>
  <w:num w:numId="8">
    <w:abstractNumId w:val="2"/>
  </w:num>
  <w:num w:numId="9">
    <w:abstractNumId w:val="16"/>
  </w:num>
  <w:num w:numId="10">
    <w:abstractNumId w:val="12"/>
  </w:num>
  <w:num w:numId="11">
    <w:abstractNumId w:val="10"/>
  </w:num>
  <w:num w:numId="12">
    <w:abstractNumId w:val="1"/>
  </w:num>
  <w:num w:numId="13">
    <w:abstractNumId w:val="18"/>
  </w:num>
  <w:num w:numId="14">
    <w:abstractNumId w:val="13"/>
  </w:num>
  <w:num w:numId="15">
    <w:abstractNumId w:val="15"/>
  </w:num>
  <w:num w:numId="16">
    <w:abstractNumId w:val="20"/>
  </w:num>
  <w:num w:numId="17">
    <w:abstractNumId w:val="3"/>
  </w:num>
  <w:num w:numId="18">
    <w:abstractNumId w:val="5"/>
  </w:num>
  <w:num w:numId="19">
    <w:abstractNumId w:val="19"/>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210F"/>
    <w:rsid w:val="00426E97"/>
    <w:rsid w:val="00FA2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97"/>
  </w:style>
  <w:style w:type="paragraph" w:styleId="Heading1">
    <w:name w:val="heading 1"/>
    <w:basedOn w:val="Normal"/>
    <w:link w:val="Heading1Char"/>
    <w:uiPriority w:val="9"/>
    <w:qFormat/>
    <w:rsid w:val="00FA21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21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1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21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21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10F"/>
    <w:rPr>
      <w:b/>
      <w:bCs/>
    </w:rPr>
  </w:style>
</w:styles>
</file>

<file path=word/webSettings.xml><?xml version="1.0" encoding="utf-8"?>
<w:webSettings xmlns:r="http://schemas.openxmlformats.org/officeDocument/2006/relationships" xmlns:w="http://schemas.openxmlformats.org/wordprocessingml/2006/main">
  <w:divs>
    <w:div w:id="1995210429">
      <w:bodyDiv w:val="1"/>
      <w:marLeft w:val="0"/>
      <w:marRight w:val="0"/>
      <w:marTop w:val="0"/>
      <w:marBottom w:val="0"/>
      <w:divBdr>
        <w:top w:val="none" w:sz="0" w:space="0" w:color="auto"/>
        <w:left w:val="none" w:sz="0" w:space="0" w:color="auto"/>
        <w:bottom w:val="none" w:sz="0" w:space="0" w:color="auto"/>
        <w:right w:val="none" w:sz="0" w:space="0" w:color="auto"/>
      </w:divBdr>
      <w:divsChild>
        <w:div w:id="1252009360">
          <w:marLeft w:val="0"/>
          <w:marRight w:val="0"/>
          <w:marTop w:val="0"/>
          <w:marBottom w:val="0"/>
          <w:divBdr>
            <w:top w:val="none" w:sz="0" w:space="0" w:color="auto"/>
            <w:left w:val="none" w:sz="0" w:space="0" w:color="auto"/>
            <w:bottom w:val="none" w:sz="0" w:space="0" w:color="auto"/>
            <w:right w:val="none" w:sz="0" w:space="0" w:color="auto"/>
          </w:divBdr>
          <w:divsChild>
            <w:div w:id="636255653">
              <w:marLeft w:val="0"/>
              <w:marRight w:val="0"/>
              <w:marTop w:val="0"/>
              <w:marBottom w:val="0"/>
              <w:divBdr>
                <w:top w:val="none" w:sz="0" w:space="0" w:color="auto"/>
                <w:left w:val="none" w:sz="0" w:space="0" w:color="auto"/>
                <w:bottom w:val="none" w:sz="0" w:space="0" w:color="auto"/>
                <w:right w:val="none" w:sz="0" w:space="0" w:color="auto"/>
              </w:divBdr>
            </w:div>
          </w:divsChild>
        </w:div>
        <w:div w:id="1785492004">
          <w:marLeft w:val="0"/>
          <w:marRight w:val="0"/>
          <w:marTop w:val="0"/>
          <w:marBottom w:val="0"/>
          <w:divBdr>
            <w:top w:val="none" w:sz="0" w:space="0" w:color="auto"/>
            <w:left w:val="none" w:sz="0" w:space="0" w:color="auto"/>
            <w:bottom w:val="none" w:sz="0" w:space="0" w:color="auto"/>
            <w:right w:val="none" w:sz="0" w:space="0" w:color="auto"/>
          </w:divBdr>
          <w:divsChild>
            <w:div w:id="18065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Bordas</dc:creator>
  <cp:keywords/>
  <dc:description/>
  <cp:lastModifiedBy>Bordas</cp:lastModifiedBy>
  <cp:revision>2</cp:revision>
  <dcterms:created xsi:type="dcterms:W3CDTF">2014-08-07T07:50:00Z</dcterms:created>
  <dcterms:modified xsi:type="dcterms:W3CDTF">2014-08-07T07:50:00Z</dcterms:modified>
</cp:coreProperties>
</file>