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E4" w:rsidRPr="00A43BE4" w:rsidRDefault="00A43BE4" w:rsidP="005B2C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</w:pPr>
      <w:r w:rsidRPr="00A43BE4">
        <w:rPr>
          <w:sz w:val="32"/>
          <w:szCs w:val="32"/>
          <w:lang w:val="ro-RO"/>
        </w:rPr>
        <w:t>Program naţional de tratament al hemofiliei şi talasemiei</w:t>
      </w:r>
    </w:p>
    <w:p w:rsidR="005B2C63" w:rsidRPr="005B2C63" w:rsidRDefault="005B2C63" w:rsidP="005B2C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  <w:r w:rsidRPr="005B2C63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Activităţi:</w:t>
      </w:r>
    </w:p>
    <w:p w:rsidR="005B2C63" w:rsidRPr="005B2C63" w:rsidRDefault="005B2C63" w:rsidP="005B2C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2C63">
        <w:rPr>
          <w:rFonts w:ascii="Times New Roman" w:eastAsia="Times New Roman" w:hAnsi="Times New Roman" w:cs="Times New Roman"/>
          <w:sz w:val="24"/>
          <w:szCs w:val="24"/>
          <w:lang w:val="ro-RO"/>
        </w:rPr>
        <w:t>asigurarea, în spital şi în ambulatoriu, prin farmaciile cu circuit închis, a medicamentelor specifice pentru prevenţia şi tratamentul accidentelor hemoragice ale bolnavilor cu hemofilie şi tratamentul cu chelatori de fier pentru bolnavii cu talasemie;</w:t>
      </w:r>
    </w:p>
    <w:p w:rsidR="005B2C63" w:rsidRPr="005B2C63" w:rsidRDefault="005B2C63" w:rsidP="005B2C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  <w:r w:rsidRPr="005B2C63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br/>
        <w:t>Criterii de eligibilitate:</w:t>
      </w:r>
    </w:p>
    <w:p w:rsidR="005B2C63" w:rsidRPr="005B2C63" w:rsidRDefault="005B2C63" w:rsidP="005B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2C63">
        <w:rPr>
          <w:rFonts w:ascii="Times New Roman" w:eastAsia="Times New Roman" w:hAnsi="Times New Roman" w:cs="Times New Roman"/>
          <w:sz w:val="24"/>
          <w:szCs w:val="24"/>
          <w:lang w:val="ro-RO"/>
        </w:rPr>
        <w:t>1) Hemofilia:</w:t>
      </w:r>
    </w:p>
    <w:p w:rsidR="005B2C63" w:rsidRPr="005B2C63" w:rsidRDefault="005B2C63" w:rsidP="005B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2C63">
        <w:rPr>
          <w:rFonts w:ascii="Times New Roman" w:eastAsia="Times New Roman" w:hAnsi="Times New Roman" w:cs="Times New Roman"/>
          <w:sz w:val="24"/>
          <w:szCs w:val="24"/>
          <w:lang w:val="ro-RO"/>
        </w:rPr>
        <w:t>a) bolnavi cu hemofilie şi boala von Willebrand, care necesită tratament cu factor antihemofilic;</w:t>
      </w:r>
    </w:p>
    <w:p w:rsidR="005B2C63" w:rsidRPr="005B2C63" w:rsidRDefault="005B2C63" w:rsidP="005B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2C63">
        <w:rPr>
          <w:rFonts w:ascii="Times New Roman" w:eastAsia="Times New Roman" w:hAnsi="Times New Roman" w:cs="Times New Roman"/>
          <w:sz w:val="24"/>
          <w:szCs w:val="24"/>
          <w:lang w:val="ro-RO"/>
        </w:rPr>
        <w:t>b) bolnavi cu formă severă de boală (concentraţie de factor sub 1%), având vârste cuprinse între 1 - 18 ani, pentru tratamentul profilactic al accidentelor hemoragice;</w:t>
      </w:r>
    </w:p>
    <w:p w:rsidR="005B2C63" w:rsidRPr="005B2C63" w:rsidRDefault="005B2C63" w:rsidP="005B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2C63">
        <w:rPr>
          <w:rFonts w:ascii="Times New Roman" w:eastAsia="Times New Roman" w:hAnsi="Times New Roman" w:cs="Times New Roman"/>
          <w:sz w:val="24"/>
          <w:szCs w:val="24"/>
          <w:lang w:val="ro-RO"/>
        </w:rPr>
        <w:t>c) bolnavi cu hemofilie care necesită intervenţii chirurgicale ortopedice majore;</w:t>
      </w:r>
    </w:p>
    <w:p w:rsidR="005B2C63" w:rsidRPr="005B2C63" w:rsidRDefault="005B2C63" w:rsidP="005B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2C63">
        <w:rPr>
          <w:rFonts w:ascii="Times New Roman" w:eastAsia="Times New Roman" w:hAnsi="Times New Roman" w:cs="Times New Roman"/>
          <w:sz w:val="24"/>
          <w:szCs w:val="24"/>
          <w:lang w:val="ro-RO"/>
        </w:rPr>
        <w:t>d) bolnavi cu intervenţii chirurgicale, altele decât cele ortopedice majore.</w:t>
      </w:r>
    </w:p>
    <w:p w:rsidR="005B2C63" w:rsidRPr="005B2C63" w:rsidRDefault="005B2C63" w:rsidP="005B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2C63">
        <w:rPr>
          <w:rFonts w:ascii="Times New Roman" w:eastAsia="Times New Roman" w:hAnsi="Times New Roman" w:cs="Times New Roman"/>
          <w:sz w:val="24"/>
          <w:szCs w:val="24"/>
          <w:lang w:val="ro-RO"/>
        </w:rPr>
        <w:t>2) Talasemie majoră:</w:t>
      </w:r>
    </w:p>
    <w:p w:rsidR="005B2C63" w:rsidRPr="005B2C63" w:rsidRDefault="005B2C63" w:rsidP="005B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2C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nivelul feritinei serice ≥ 1000ng/ml </w:t>
      </w:r>
    </w:p>
    <w:p w:rsidR="005B2C63" w:rsidRPr="005B2C63" w:rsidRDefault="005B2C63" w:rsidP="005B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2C63">
        <w:rPr>
          <w:rFonts w:ascii="Times New Roman" w:eastAsia="Times New Roman" w:hAnsi="Times New Roman" w:cs="Times New Roman"/>
          <w:sz w:val="24"/>
          <w:szCs w:val="24"/>
          <w:lang w:val="ro-RO"/>
        </w:rPr>
        <w:t>b) bolnavi cu hemosideroză secundară transfuziei.</w:t>
      </w:r>
    </w:p>
    <w:p w:rsidR="005B2C63" w:rsidRPr="005B2C63" w:rsidRDefault="005B2C63" w:rsidP="005B2C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  <w:r w:rsidRPr="005B2C63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br/>
        <w:t>Indicatori de evaluare:</w:t>
      </w:r>
    </w:p>
    <w:p w:rsidR="005B2C63" w:rsidRPr="005B2C63" w:rsidRDefault="005B2C63" w:rsidP="005B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2C6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1) indicatori fizici:</w:t>
      </w:r>
    </w:p>
    <w:p w:rsidR="005B2C63" w:rsidRPr="005B2C63" w:rsidRDefault="005B2C63" w:rsidP="005B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2C63">
        <w:rPr>
          <w:rFonts w:ascii="Times New Roman" w:eastAsia="Times New Roman" w:hAnsi="Times New Roman" w:cs="Times New Roman"/>
          <w:sz w:val="24"/>
          <w:szCs w:val="24"/>
          <w:lang w:val="ro-RO"/>
        </w:rPr>
        <w:t>a) număr bolnavi cu hemofilie între 1 şi 18 ani cu substituţie profilactică: 160</w:t>
      </w:r>
    </w:p>
    <w:p w:rsidR="005B2C63" w:rsidRPr="005B2C63" w:rsidRDefault="005B2C63" w:rsidP="005B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2C63">
        <w:rPr>
          <w:rFonts w:ascii="Times New Roman" w:eastAsia="Times New Roman" w:hAnsi="Times New Roman" w:cs="Times New Roman"/>
          <w:sz w:val="24"/>
          <w:szCs w:val="24"/>
          <w:lang w:val="ro-RO"/>
        </w:rPr>
        <w:t>b) număr bolnavi cu hemofilie cu substituţie „on demand”: 960</w:t>
      </w:r>
    </w:p>
    <w:p w:rsidR="005B2C63" w:rsidRPr="005B2C63" w:rsidRDefault="005B2C63" w:rsidP="005B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2C63">
        <w:rPr>
          <w:rFonts w:ascii="Times New Roman" w:eastAsia="Times New Roman" w:hAnsi="Times New Roman" w:cs="Times New Roman"/>
          <w:sz w:val="24"/>
          <w:szCs w:val="24"/>
          <w:lang w:val="ro-RO"/>
        </w:rPr>
        <w:t>c) număr bolnavi cu hemofilie cu inhibitori cu substituţie pentru accidente hemoragice: 100</w:t>
      </w:r>
    </w:p>
    <w:p w:rsidR="005B2C63" w:rsidRPr="005B2C63" w:rsidRDefault="005B2C63" w:rsidP="005B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2C63">
        <w:rPr>
          <w:rFonts w:ascii="Times New Roman" w:eastAsia="Times New Roman" w:hAnsi="Times New Roman" w:cs="Times New Roman"/>
          <w:sz w:val="24"/>
          <w:szCs w:val="24"/>
          <w:lang w:val="ro-RO"/>
        </w:rPr>
        <w:t>d) număr bolnavi cu hemofilie cu substituţie pentru intervenţiile chirurgicale ortopedice majore: 25</w:t>
      </w:r>
    </w:p>
    <w:p w:rsidR="005B2C63" w:rsidRPr="005B2C63" w:rsidRDefault="005B2C63" w:rsidP="005B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2C63">
        <w:rPr>
          <w:rFonts w:ascii="Times New Roman" w:eastAsia="Times New Roman" w:hAnsi="Times New Roman" w:cs="Times New Roman"/>
          <w:sz w:val="24"/>
          <w:szCs w:val="24"/>
          <w:lang w:val="ro-RO"/>
        </w:rPr>
        <w:t>e) număr bolnavi cu hemofilie cu substituţie pentru intervenţiile chirurgicale, altele decât cele ortopedice majore: 30</w:t>
      </w:r>
    </w:p>
    <w:p w:rsidR="005B2C63" w:rsidRPr="005B2C63" w:rsidRDefault="005B2C63" w:rsidP="005B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2C63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f) număr de bolnavi cu talasemie: 200;</w:t>
      </w:r>
    </w:p>
    <w:p w:rsidR="005B2C63" w:rsidRPr="005B2C63" w:rsidRDefault="005B2C63" w:rsidP="005B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2C6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2) indicatori de eficienţă:</w:t>
      </w:r>
    </w:p>
    <w:p w:rsidR="005B2C63" w:rsidRPr="005B2C63" w:rsidRDefault="005B2C63" w:rsidP="005B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2C63">
        <w:rPr>
          <w:rFonts w:ascii="Times New Roman" w:eastAsia="Times New Roman" w:hAnsi="Times New Roman" w:cs="Times New Roman"/>
          <w:sz w:val="24"/>
          <w:szCs w:val="24"/>
          <w:lang w:val="ro-RO"/>
        </w:rPr>
        <w:t>a) cost mediu/bolnav cu hemofilie între 1 şi 18 ani cu substituţie profilactică/an: 90.000 lei</w:t>
      </w:r>
    </w:p>
    <w:p w:rsidR="005B2C63" w:rsidRPr="005B2C63" w:rsidRDefault="005B2C63" w:rsidP="005B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2C63">
        <w:rPr>
          <w:rFonts w:ascii="Times New Roman" w:eastAsia="Times New Roman" w:hAnsi="Times New Roman" w:cs="Times New Roman"/>
          <w:sz w:val="24"/>
          <w:szCs w:val="24"/>
          <w:lang w:val="ro-RO"/>
        </w:rPr>
        <w:t>b) cost mediu/bolnav cu hemofilie cu substituţie „on demand”/an: 30.000 lei</w:t>
      </w:r>
    </w:p>
    <w:p w:rsidR="005B2C63" w:rsidRPr="005B2C63" w:rsidRDefault="005B2C63" w:rsidP="005B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2C63">
        <w:rPr>
          <w:rFonts w:ascii="Times New Roman" w:eastAsia="Times New Roman" w:hAnsi="Times New Roman" w:cs="Times New Roman"/>
          <w:sz w:val="24"/>
          <w:szCs w:val="24"/>
          <w:lang w:val="ro-RO"/>
        </w:rPr>
        <w:t>c) cost mediu/bolnav cu hemofilie cu inhibitori cu substituţie pentru accidente hemoragice/an: 112.000 lei</w:t>
      </w:r>
    </w:p>
    <w:p w:rsidR="005B2C63" w:rsidRPr="005B2C63" w:rsidRDefault="005B2C63" w:rsidP="005B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2C63">
        <w:rPr>
          <w:rFonts w:ascii="Times New Roman" w:eastAsia="Times New Roman" w:hAnsi="Times New Roman" w:cs="Times New Roman"/>
          <w:sz w:val="24"/>
          <w:szCs w:val="24"/>
          <w:lang w:val="ro-RO"/>
        </w:rPr>
        <w:t>d) cost mediu/bolnav cu hemofilie cu substituţie pentru intervenţiile chirurgicale ortopedice majore/an: 46.600 lei</w:t>
      </w:r>
    </w:p>
    <w:p w:rsidR="005B2C63" w:rsidRPr="005B2C63" w:rsidRDefault="005B2C63" w:rsidP="005B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2C63">
        <w:rPr>
          <w:rFonts w:ascii="Times New Roman" w:eastAsia="Times New Roman" w:hAnsi="Times New Roman" w:cs="Times New Roman"/>
          <w:sz w:val="24"/>
          <w:szCs w:val="24"/>
          <w:lang w:val="ro-RO"/>
        </w:rPr>
        <w:t>e) cost mediu/bolnav cu hemofilie cu substituţie pentru intervenţiile chirurgicale, altele decât cele ortopedice majore/an: 40.000 lei</w:t>
      </w:r>
    </w:p>
    <w:p w:rsidR="005B2C63" w:rsidRPr="005B2C63" w:rsidRDefault="005B2C63" w:rsidP="005B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2C63">
        <w:rPr>
          <w:rFonts w:ascii="Times New Roman" w:eastAsia="Times New Roman" w:hAnsi="Times New Roman" w:cs="Times New Roman"/>
          <w:sz w:val="24"/>
          <w:szCs w:val="24"/>
          <w:lang w:val="ro-RO"/>
        </w:rPr>
        <w:t>f) cost mediu/bolnav cu talasemie: 42.000 lei</w:t>
      </w:r>
    </w:p>
    <w:p w:rsidR="005B2C63" w:rsidRPr="005B2C63" w:rsidRDefault="005B2C63" w:rsidP="005B2C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  <w:r w:rsidRPr="005B2C63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br/>
        <w:t>Natura cheltuielilor programului:</w:t>
      </w:r>
    </w:p>
    <w:p w:rsidR="005B2C63" w:rsidRPr="005B2C63" w:rsidRDefault="005B2C63" w:rsidP="005B2C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2C63">
        <w:rPr>
          <w:rFonts w:ascii="Times New Roman" w:eastAsia="Times New Roman" w:hAnsi="Times New Roman" w:cs="Times New Roman"/>
          <w:sz w:val="24"/>
          <w:szCs w:val="24"/>
          <w:lang w:val="ro-RO"/>
        </w:rPr>
        <w:t>cheltuieli pentru medicamente specifice</w:t>
      </w:r>
    </w:p>
    <w:p w:rsidR="005B2C63" w:rsidRPr="005B2C63" w:rsidRDefault="005B2C63" w:rsidP="005B2C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  <w:r w:rsidRPr="005B2C63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br/>
        <w:t>Unităţi care derulează subprogramul:</w:t>
      </w:r>
    </w:p>
    <w:p w:rsidR="005B2C63" w:rsidRPr="005B2C63" w:rsidRDefault="005B2C63" w:rsidP="005B2C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2C63">
        <w:rPr>
          <w:rFonts w:ascii="Times New Roman" w:eastAsia="Times New Roman" w:hAnsi="Times New Roman" w:cs="Times New Roman"/>
          <w:sz w:val="24"/>
          <w:szCs w:val="24"/>
          <w:lang w:val="ro-RO"/>
        </w:rPr>
        <w:t>tratamentul bolnavilor care nu necesită intervenţii chirurgicale</w:t>
      </w:r>
    </w:p>
    <w:p w:rsidR="005B2C63" w:rsidRPr="005B2C63" w:rsidRDefault="005B2C63" w:rsidP="005B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2C63">
        <w:rPr>
          <w:rFonts w:ascii="Times New Roman" w:eastAsia="Times New Roman" w:hAnsi="Times New Roman" w:cs="Times New Roman"/>
          <w:sz w:val="24"/>
          <w:szCs w:val="24"/>
          <w:lang w:val="ro-RO"/>
        </w:rPr>
        <w:t>a) Institutul Naţional de Hematologie Transfuzională "Prof. Dr. C.T. Nicolau" Bucureşti;</w:t>
      </w:r>
      <w:r w:rsidRPr="005B2C63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b) Clinica de Hematologie Fundeni; Clinica de Pediatrie Fundeni;</w:t>
      </w:r>
      <w:r w:rsidRPr="005B2C63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c) Institutul pentru Ocrotirea Mamei şi Copilului "Prof. dr. Alfred Rusescu" Bucureşti;</w:t>
      </w:r>
      <w:r w:rsidRPr="005B2C63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d) Spitalul Clinic de Urgenţă pentru Copii "Louis Ţurcanu" Timişoara;</w:t>
      </w:r>
      <w:r w:rsidRPr="005B2C63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e) Spitalul Clinic Colţea;</w:t>
      </w:r>
      <w:r w:rsidRPr="005B2C63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f) unităţi sanitare cu secţii sau compartimente de pediatrie şi hematologie;</w:t>
      </w:r>
      <w:r w:rsidRPr="005B2C63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g) unităţi sanitare aparţinând ministerelor cu reţea sanitară proprie.</w:t>
      </w:r>
    </w:p>
    <w:p w:rsidR="005B2C63" w:rsidRPr="005B2C63" w:rsidRDefault="005B2C63" w:rsidP="005B2C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2C63">
        <w:rPr>
          <w:rFonts w:ascii="Times New Roman" w:eastAsia="Times New Roman" w:hAnsi="Times New Roman" w:cs="Times New Roman"/>
          <w:sz w:val="24"/>
          <w:szCs w:val="24"/>
          <w:lang w:val="ro-RO"/>
        </w:rPr>
        <w:t>tratamentul bolnavilor care necesită intervenţii chirurgicale</w:t>
      </w:r>
    </w:p>
    <w:p w:rsidR="005B2C63" w:rsidRPr="005B2C63" w:rsidRDefault="005B2C63" w:rsidP="005B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2C63">
        <w:rPr>
          <w:rFonts w:ascii="Times New Roman" w:eastAsia="Times New Roman" w:hAnsi="Times New Roman" w:cs="Times New Roman"/>
          <w:sz w:val="24"/>
          <w:szCs w:val="24"/>
          <w:lang w:val="ro-RO"/>
        </w:rPr>
        <w:t>a) Spitalul Clinic de Urgenţă pentru Copii "M. Curie”;</w:t>
      </w:r>
      <w:r w:rsidRPr="005B2C63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b) Spitalul Clinic de Urgenţă pentru Copii "Louis Ţurcanu" Timişoara;</w:t>
      </w:r>
      <w:r w:rsidRPr="005B2C63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c) Spitalul Clinic Judeţean de Urgenţă "Sf. Spiridon" Iaşi;</w:t>
      </w:r>
      <w:r w:rsidRPr="005B2C63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d) Institutul Clinic Fundeni;</w:t>
      </w:r>
      <w:r w:rsidRPr="005B2C63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e) Spitalul Clinic de Urgenţă Bucureşti;</w:t>
      </w:r>
      <w:r w:rsidRPr="005B2C63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f) Spitalul Clinic de Ortopedie-Traumatologie şi TBC Osteoarticular "Foişor" Bucureşti;</w:t>
      </w:r>
      <w:r w:rsidRPr="005B2C63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g) Spitalul Clinic Judeţean de Urgenţă Timişoara;</w:t>
      </w:r>
      <w:r w:rsidRPr="005B2C63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5B2C63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h) Spitalul Clinic Judeţean Craiova;</w:t>
      </w:r>
      <w:r w:rsidRPr="005B2C63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i) Spital Clinic Judeţean de Urgenţă Mureş;</w:t>
      </w:r>
      <w:r w:rsidRPr="005B2C63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j) Spitalul Clinic Judeţean de Urgenţă Cluj.</w:t>
      </w:r>
    </w:p>
    <w:p w:rsidR="005B2C63" w:rsidRPr="005B2C63" w:rsidRDefault="005B2C63" w:rsidP="005B2C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  <w:r w:rsidRPr="005B2C63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Coordonator national desemnat in vederea coordonarii tehnice si metodologice pentru implementarea programului:</w:t>
      </w:r>
    </w:p>
    <w:p w:rsidR="005B2C63" w:rsidRPr="005B2C63" w:rsidRDefault="005B2C63" w:rsidP="005B2C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2C63">
        <w:rPr>
          <w:rFonts w:ascii="Times New Roman" w:eastAsia="Times New Roman" w:hAnsi="Times New Roman" w:cs="Times New Roman"/>
          <w:sz w:val="24"/>
          <w:szCs w:val="24"/>
          <w:lang w:val="ro-RO"/>
        </w:rPr>
        <w:t>Dr. Florentina Vladareanu – Institutul National de Hematologie Transfuzionala „Prof.Dr, C.T. Nicolau” Bucuresti</w:t>
      </w:r>
    </w:p>
    <w:p w:rsidR="005B0717" w:rsidRDefault="005B0717"/>
    <w:sectPr w:rsidR="005B0717" w:rsidSect="005B07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08C"/>
    <w:multiLevelType w:val="multilevel"/>
    <w:tmpl w:val="F760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D2F85"/>
    <w:multiLevelType w:val="multilevel"/>
    <w:tmpl w:val="9CEA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33424"/>
    <w:multiLevelType w:val="multilevel"/>
    <w:tmpl w:val="EB7A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592AAE"/>
    <w:multiLevelType w:val="multilevel"/>
    <w:tmpl w:val="1F30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BA2C0F"/>
    <w:multiLevelType w:val="multilevel"/>
    <w:tmpl w:val="86DC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6F2D06"/>
    <w:multiLevelType w:val="multilevel"/>
    <w:tmpl w:val="DB68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3837B1"/>
    <w:multiLevelType w:val="multilevel"/>
    <w:tmpl w:val="8F28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F67F18"/>
    <w:multiLevelType w:val="multilevel"/>
    <w:tmpl w:val="2E1E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9F3EEC"/>
    <w:multiLevelType w:val="multilevel"/>
    <w:tmpl w:val="635C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C63"/>
    <w:rsid w:val="005B0717"/>
    <w:rsid w:val="005B2C63"/>
    <w:rsid w:val="00A43BE4"/>
    <w:rsid w:val="00FC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17"/>
  </w:style>
  <w:style w:type="paragraph" w:styleId="Heading1">
    <w:name w:val="heading 1"/>
    <w:basedOn w:val="Normal"/>
    <w:link w:val="Heading1Char"/>
    <w:uiPriority w:val="9"/>
    <w:qFormat/>
    <w:rsid w:val="005B2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B2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B2C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C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B2C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B2C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B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2C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B2C63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2C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2C6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2C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2C6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9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11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4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4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Bordas</dc:creator>
  <cp:keywords/>
  <dc:description/>
  <cp:lastModifiedBy>Bordas</cp:lastModifiedBy>
  <cp:revision>3</cp:revision>
  <dcterms:created xsi:type="dcterms:W3CDTF">2014-08-07T07:45:00Z</dcterms:created>
  <dcterms:modified xsi:type="dcterms:W3CDTF">2014-08-07T07:49:00Z</dcterms:modified>
</cp:coreProperties>
</file>