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65" w:rsidRPr="00C55965" w:rsidRDefault="00C55965" w:rsidP="00C55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bookmarkStart w:id="0" w:name="tree#4581"/>
      <w:r w:rsidRPr="00C55965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   </w:t>
      </w:r>
      <w:r w:rsidRPr="00C55965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br/>
        <w:t xml:space="preserve">ANEXA </w:t>
      </w:r>
      <w:proofErr w:type="spellStart"/>
      <w:r w:rsidRPr="00C55965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Nr</w:t>
      </w:r>
      <w:proofErr w:type="spellEnd"/>
      <w:r w:rsidRPr="00C55965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. 31 C</w:t>
      </w:r>
      <w:r w:rsidRPr="00C55965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br/>
        <w:t xml:space="preserve">  - model - </w:t>
      </w:r>
    </w:p>
    <w:p w:rsidR="00C55965" w:rsidRPr="00C55965" w:rsidRDefault="00C55965" w:rsidP="00C559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55965" w:rsidRPr="00C55965" w:rsidRDefault="00C55965" w:rsidP="00C5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55965">
        <w:rPr>
          <w:rFonts w:ascii="Times New Roman" w:eastAsia="Times New Roman" w:hAnsi="Times New Roman" w:cs="Times New Roman"/>
          <w:b/>
          <w:color w:val="000000"/>
        </w:rPr>
        <w:t xml:space="preserve">    </w:t>
      </w:r>
      <w:r w:rsidRPr="00C55965">
        <w:rPr>
          <w:rFonts w:ascii="Times New Roman" w:eastAsia="Times New Roman" w:hAnsi="Times New Roman" w:cs="Times New Roman"/>
          <w:b/>
          <w:color w:val="000000"/>
        </w:rPr>
        <w:br/>
        <w:t>RECOMANDARE</w:t>
      </w:r>
      <w:r w:rsidRPr="00C55965">
        <w:rPr>
          <w:rFonts w:ascii="Times New Roman" w:eastAsia="Times New Roman" w:hAnsi="Times New Roman" w:cs="Times New Roman"/>
          <w:b/>
          <w:color w:val="000000"/>
        </w:rPr>
        <w:br/>
      </w:r>
      <w:proofErr w:type="spellStart"/>
      <w:r w:rsidRPr="00C55965">
        <w:rPr>
          <w:rFonts w:ascii="Times New Roman" w:eastAsia="Times New Roman" w:hAnsi="Times New Roman" w:cs="Times New Roman"/>
          <w:b/>
          <w:color w:val="000000"/>
        </w:rPr>
        <w:t>pentru</w:t>
      </w:r>
      <w:proofErr w:type="spellEnd"/>
      <w:r w:rsidRPr="00C5596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b/>
          <w:color w:val="000000"/>
        </w:rPr>
        <w:t>îngrijiri</w:t>
      </w:r>
      <w:proofErr w:type="spellEnd"/>
      <w:r w:rsidRPr="00C55965">
        <w:rPr>
          <w:rFonts w:ascii="Times New Roman" w:eastAsia="Times New Roman" w:hAnsi="Times New Roman" w:cs="Times New Roman"/>
          <w:b/>
          <w:color w:val="000000"/>
        </w:rPr>
        <w:t xml:space="preserve"> medicale la </w:t>
      </w:r>
      <w:proofErr w:type="spellStart"/>
      <w:r w:rsidRPr="00C55965">
        <w:rPr>
          <w:rFonts w:ascii="Times New Roman" w:eastAsia="Times New Roman" w:hAnsi="Times New Roman" w:cs="Times New Roman"/>
          <w:b/>
          <w:color w:val="000000"/>
        </w:rPr>
        <w:t>domiciliu</w:t>
      </w:r>
      <w:proofErr w:type="spellEnd"/>
      <w:r w:rsidRPr="00C5596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Pr="00C55965">
        <w:rPr>
          <w:rFonts w:ascii="Times New Roman" w:eastAsia="Times New Roman" w:hAnsi="Times New Roman" w:cs="Times New Roman"/>
          <w:b/>
          <w:color w:val="000000"/>
        </w:rPr>
        <w:t>Nr</w:t>
      </w:r>
      <w:proofErr w:type="spellEnd"/>
      <w:r w:rsidRPr="00C55965">
        <w:rPr>
          <w:rFonts w:ascii="Times New Roman" w:eastAsia="Times New Roman" w:hAnsi="Times New Roman" w:cs="Times New Roman"/>
          <w:b/>
          <w:color w:val="000000"/>
        </w:rPr>
        <w:t>.</w:t>
      </w:r>
      <w:proofErr w:type="gramEnd"/>
      <w:r w:rsidRPr="00C55965">
        <w:rPr>
          <w:rFonts w:ascii="Times New Roman" w:eastAsia="Times New Roman" w:hAnsi="Times New Roman" w:cs="Times New Roman"/>
          <w:b/>
          <w:color w:val="000000"/>
        </w:rPr>
        <w:t xml:space="preserve"> . . . . . . . . . . /. . . . . . . . . . . ***) </w:t>
      </w:r>
    </w:p>
    <w:p w:rsidR="00C55965" w:rsidRPr="00C55965" w:rsidRDefault="00C55965" w:rsidP="00C559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55965">
        <w:rPr>
          <w:rFonts w:ascii="Times New Roman" w:eastAsia="Times New Roman" w:hAnsi="Times New Roman" w:cs="Times New Roman"/>
          <w:b/>
          <w:color w:val="000000"/>
        </w:rPr>
        <w:br/>
      </w:r>
      <w:bookmarkStart w:id="1" w:name="tree#4583"/>
      <w:bookmarkEnd w:id="0"/>
    </w:p>
    <w:p w:rsidR="00C55965" w:rsidRPr="00C55965" w:rsidRDefault="00C55965" w:rsidP="00C559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5965">
        <w:rPr>
          <w:rFonts w:ascii="Times New Roman" w:eastAsia="Times New Roman" w:hAnsi="Times New Roman" w:cs="Times New Roman"/>
          <w:b/>
          <w:bCs/>
          <w:color w:val="000000"/>
        </w:rPr>
        <w:t>   I.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Furnizorul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servicii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medicale din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ambulatoriul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specialitate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inclusiv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medicul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familie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unitatea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sanitară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cu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paturi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spitalul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) . . . . . . . . . . C.U.I. . . . . . . . . . . </w:t>
      </w:r>
    </w:p>
    <w:p w:rsidR="00C55965" w:rsidRPr="00C55965" w:rsidRDefault="00C55965" w:rsidP="00C559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5965">
        <w:rPr>
          <w:rFonts w:ascii="Times New Roman" w:eastAsia="Times New Roman" w:hAnsi="Times New Roman" w:cs="Times New Roman"/>
          <w:color w:val="000000"/>
        </w:rPr>
        <w:t xml:space="preserve">   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. contract . . . . . . . . . .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încheiat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cu Casa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Asigurări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Sănătate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. . . . . . . . . . </w:t>
      </w:r>
    </w:p>
    <w:p w:rsidR="00C55965" w:rsidRPr="00C55965" w:rsidRDefault="00C55965" w:rsidP="00C559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" w:name="tree#4585"/>
      <w:bookmarkEnd w:id="1"/>
      <w:r w:rsidRPr="00C55965">
        <w:rPr>
          <w:rFonts w:ascii="Times New Roman" w:eastAsia="Times New Roman" w:hAnsi="Times New Roman" w:cs="Times New Roman"/>
          <w:b/>
          <w:bCs/>
          <w:color w:val="000000"/>
        </w:rPr>
        <w:t>   1.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Numele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prenumele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asiguratului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. . . . . . . . . . </w:t>
      </w:r>
    </w:p>
    <w:p w:rsidR="00C55965" w:rsidRPr="00C55965" w:rsidRDefault="00C55965" w:rsidP="00C559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" w:name="tree#4586"/>
      <w:bookmarkEnd w:id="2"/>
      <w:r w:rsidRPr="00C55965">
        <w:rPr>
          <w:rFonts w:ascii="Times New Roman" w:eastAsia="Times New Roman" w:hAnsi="Times New Roman" w:cs="Times New Roman"/>
          <w:b/>
          <w:bCs/>
          <w:color w:val="000000"/>
        </w:rPr>
        <w:t>   2.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Telefon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asigurat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. . . . . . . . . . </w:t>
      </w:r>
    </w:p>
    <w:p w:rsidR="00C55965" w:rsidRPr="00C55965" w:rsidRDefault="00C55965" w:rsidP="00C559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" w:name="tree#4587"/>
      <w:bookmarkEnd w:id="3"/>
      <w:r w:rsidRPr="00C55965">
        <w:rPr>
          <w:rFonts w:ascii="Times New Roman" w:eastAsia="Times New Roman" w:hAnsi="Times New Roman" w:cs="Times New Roman"/>
          <w:b/>
          <w:bCs/>
          <w:color w:val="000000"/>
        </w:rPr>
        <w:t>   3.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Domiciliul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. . . . . . . . . . </w:t>
      </w:r>
    </w:p>
    <w:p w:rsidR="00C55965" w:rsidRPr="00C55965" w:rsidRDefault="00C55965" w:rsidP="00C559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" w:name="tree#4588"/>
      <w:bookmarkEnd w:id="4"/>
      <w:r w:rsidRPr="00C55965">
        <w:rPr>
          <w:rFonts w:ascii="Times New Roman" w:eastAsia="Times New Roman" w:hAnsi="Times New Roman" w:cs="Times New Roman"/>
          <w:b/>
          <w:bCs/>
          <w:color w:val="000000"/>
        </w:rPr>
        <w:t>   4.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Adresa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declarată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unde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vor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acorda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serviciile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îngrijiri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medicale la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domiciliu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. . . . . . . . . . </w:t>
      </w:r>
    </w:p>
    <w:p w:rsidR="00C55965" w:rsidRPr="00C55965" w:rsidRDefault="00C55965" w:rsidP="00C559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" w:name="tree#4589"/>
      <w:bookmarkEnd w:id="5"/>
      <w:r w:rsidRPr="00C55965">
        <w:rPr>
          <w:rFonts w:ascii="Times New Roman" w:eastAsia="Times New Roman" w:hAnsi="Times New Roman" w:cs="Times New Roman"/>
          <w:b/>
          <w:bCs/>
          <w:color w:val="000000"/>
        </w:rPr>
        <w:t>   5.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Codul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numeric personal al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asiguratului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/cod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unic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asigurare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. . . . . . . . . . </w:t>
      </w:r>
    </w:p>
    <w:p w:rsidR="00C55965" w:rsidRPr="00C55965" w:rsidRDefault="00C55965" w:rsidP="00C559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" w:name="tree#4590"/>
      <w:bookmarkEnd w:id="6"/>
      <w:r w:rsidRPr="00C55965">
        <w:rPr>
          <w:rFonts w:ascii="Times New Roman" w:eastAsia="Times New Roman" w:hAnsi="Times New Roman" w:cs="Times New Roman"/>
          <w:b/>
          <w:bCs/>
          <w:color w:val="000000"/>
        </w:rPr>
        <w:t>   6.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Diagnosticul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medical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diagnostic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boli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asociate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: . . . . . . . . . . </w:t>
      </w:r>
    </w:p>
    <w:p w:rsidR="00C55965" w:rsidRPr="00C55965" w:rsidRDefault="00C55965" w:rsidP="00C559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5965">
        <w:rPr>
          <w:rFonts w:ascii="Times New Roman" w:eastAsia="Times New Roman" w:hAnsi="Times New Roman" w:cs="Times New Roman"/>
          <w:color w:val="000000"/>
        </w:rPr>
        <w:t>    (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C55965">
        <w:rPr>
          <w:rFonts w:ascii="Times New Roman" w:eastAsia="Times New Roman" w:hAnsi="Times New Roman" w:cs="Times New Roman"/>
          <w:color w:val="000000"/>
        </w:rPr>
        <w:t>va</w:t>
      </w:r>
      <w:proofErr w:type="spellEnd"/>
      <w:proofErr w:type="gramEnd"/>
      <w:r w:rsidRPr="00C55965">
        <w:rPr>
          <w:rFonts w:ascii="Times New Roman" w:eastAsia="Times New Roman" w:hAnsi="Times New Roman" w:cs="Times New Roman"/>
          <w:color w:val="000000"/>
        </w:rPr>
        <w:t xml:space="preserve"> nota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cod diagnostic;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înscrierea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codului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diagnostic se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va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utiliza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clasificaţia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internaţională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maladiilor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CIM,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revizia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a 10-a OMS -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Lista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cu 999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coduri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boală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caractere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numerice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.) </w:t>
      </w:r>
    </w:p>
    <w:p w:rsidR="00C55965" w:rsidRPr="00C55965" w:rsidRDefault="00C55965" w:rsidP="00C559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8" w:name="tree#4592"/>
      <w:bookmarkEnd w:id="7"/>
      <w:r w:rsidRPr="00C55965">
        <w:rPr>
          <w:rFonts w:ascii="Times New Roman" w:eastAsia="Times New Roman" w:hAnsi="Times New Roman" w:cs="Times New Roman"/>
          <w:b/>
          <w:bCs/>
          <w:color w:val="000000"/>
        </w:rPr>
        <w:t>   7.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C55965">
        <w:rPr>
          <w:rFonts w:ascii="Times New Roman" w:eastAsia="Times New Roman" w:hAnsi="Times New Roman" w:cs="Times New Roman"/>
          <w:color w:val="000000"/>
        </w:rPr>
        <w:t>statusul</w:t>
      </w:r>
      <w:proofErr w:type="spellEnd"/>
      <w:proofErr w:type="gram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performanţă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ECOG*) . . . . . . . . . . . </w:t>
      </w:r>
    </w:p>
    <w:p w:rsidR="00C55965" w:rsidRPr="00C55965" w:rsidRDefault="00C55965" w:rsidP="00C559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" w:name="tree#4593"/>
      <w:bookmarkEnd w:id="8"/>
      <w:r w:rsidRPr="00C55965">
        <w:rPr>
          <w:rFonts w:ascii="Times New Roman" w:eastAsia="Times New Roman" w:hAnsi="Times New Roman" w:cs="Times New Roman"/>
          <w:b/>
          <w:bCs/>
          <w:color w:val="000000"/>
        </w:rPr>
        <w:t>   8.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Servicii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îngrijiri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recomandate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C55965" w:rsidRPr="00C55965" w:rsidRDefault="00C55965" w:rsidP="00C559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5720"/>
        <w:gridCol w:w="3347"/>
      </w:tblGrid>
      <w:tr w:rsidR="00C55965" w:rsidRPr="00C55965" w:rsidTr="00C55965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5965" w:rsidRPr="00C55965" w:rsidTr="00C55965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(cu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denumirea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din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anexa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. 30 A la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ordin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*1))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periodicitate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ritmicitate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*2) </w:t>
            </w:r>
          </w:p>
        </w:tc>
      </w:tr>
      <w:tr w:rsidR="00C55965" w:rsidRPr="00C55965" w:rsidTr="00C55965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a) . . . . . . . . . 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. . . . . . . . . . . </w:t>
            </w:r>
          </w:p>
        </w:tc>
      </w:tr>
      <w:tr w:rsidR="00C55965" w:rsidRPr="00C55965" w:rsidTr="00C55965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b) . . . . . . . . . 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. . . . . . . . . . . </w:t>
            </w:r>
          </w:p>
        </w:tc>
      </w:tr>
      <w:tr w:rsidR="00C55965" w:rsidRPr="00C55965" w:rsidTr="00C55965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c) . . . . . . . . . 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. . . . . . . . . . . </w:t>
            </w:r>
          </w:p>
        </w:tc>
      </w:tr>
      <w:tr w:rsidR="00C55965" w:rsidRPr="00C55965" w:rsidTr="00C55965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d) . . . . . . . . . 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. . . . . . . . . . . </w:t>
            </w:r>
          </w:p>
        </w:tc>
      </w:tr>
    </w:tbl>
    <w:p w:rsidR="00C55965" w:rsidRPr="00C55965" w:rsidRDefault="00C55965" w:rsidP="00C559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" w:name="tree#4595"/>
      <w:bookmarkEnd w:id="9"/>
      <w:r w:rsidRPr="00C55965">
        <w:rPr>
          <w:rFonts w:ascii="Times New Roman" w:eastAsia="Times New Roman" w:hAnsi="Times New Roman" w:cs="Times New Roman"/>
          <w:b/>
          <w:bCs/>
          <w:color w:val="000000"/>
        </w:rPr>
        <w:t xml:space="preserve">    9.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Durata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care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asiguratul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poate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beneficia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îngrijiri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medicale la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domiciliu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**) . . . . . . . . . . </w:t>
      </w:r>
    </w:p>
    <w:p w:rsidR="00C55965" w:rsidRPr="00C55965" w:rsidRDefault="00C55965" w:rsidP="00C559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1" w:name="tree#4596"/>
      <w:bookmarkEnd w:id="10"/>
      <w:r w:rsidRPr="00C55965">
        <w:rPr>
          <w:rFonts w:ascii="Times New Roman" w:eastAsia="Times New Roman" w:hAnsi="Times New Roman" w:cs="Times New Roman"/>
          <w:b/>
          <w:bCs/>
          <w:color w:val="000000"/>
        </w:rPr>
        <w:t>   10.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Justificarea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recomandării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necesitatea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oportunitatea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acordării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îngrijirilor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medicale la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domiciliu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: . . . . . . . . . . </w:t>
      </w:r>
    </w:p>
    <w:p w:rsidR="00C55965" w:rsidRPr="00C55965" w:rsidRDefault="00C55965" w:rsidP="00C559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2" w:name="tree#4597"/>
      <w:bookmarkEnd w:id="11"/>
      <w:r w:rsidRPr="00C55965">
        <w:rPr>
          <w:rFonts w:ascii="Times New Roman" w:eastAsia="Times New Roman" w:hAnsi="Times New Roman" w:cs="Times New Roman"/>
          <w:b/>
          <w:bCs/>
          <w:color w:val="000000"/>
        </w:rPr>
        <w:t>   11.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Justificare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recomandarea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unui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episod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mai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mare de 15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zile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dar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nu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mai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mult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30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zile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. . . . . . . . . . </w:t>
      </w:r>
    </w:p>
    <w:p w:rsidR="00C55965" w:rsidRPr="00C55965" w:rsidRDefault="00C55965" w:rsidP="00C559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3" w:name="tree#4598"/>
      <w:bookmarkEnd w:id="12"/>
      <w:r w:rsidRPr="00C55965">
        <w:rPr>
          <w:rFonts w:ascii="Times New Roman" w:eastAsia="Times New Roman" w:hAnsi="Times New Roman" w:cs="Times New Roman"/>
          <w:b/>
          <w:bCs/>
          <w:color w:val="000000"/>
        </w:rPr>
        <w:t>   12.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Codul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parafă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medicului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. . . . . . . . . . </w:t>
      </w:r>
    </w:p>
    <w:p w:rsidR="00C55965" w:rsidRPr="00C55965" w:rsidRDefault="00C55965" w:rsidP="00C559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4582"/>
        <w:gridCol w:w="4487"/>
      </w:tblGrid>
      <w:tr w:rsidR="00C55965" w:rsidRPr="00C55965" w:rsidTr="00C55965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5965" w:rsidRPr="00C55965" w:rsidTr="00C55965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Data . . . . . . . . . 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Data . . . . . . . . . . </w:t>
            </w:r>
          </w:p>
        </w:tc>
      </w:tr>
      <w:tr w:rsidR="00C55965" w:rsidRPr="00C55965" w:rsidTr="00C55965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Semnătura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parafa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medicului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care a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avut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îngrijire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asiguratul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internat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. . . . . . . . . 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Semnătura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parafa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medicului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din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ambulatoriul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specialitate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medicului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familie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. . . . . . . . . . </w:t>
            </w:r>
          </w:p>
        </w:tc>
      </w:tr>
      <w:tr w:rsidR="00C55965" w:rsidRPr="00C55965" w:rsidTr="00C55965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Data,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numele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prenumele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clar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semnătura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asiguratului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aparţinătorului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împuternicitului</w:t>
            </w:r>
            <w:proofErr w:type="spell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. . . . . . . . . 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55965" w:rsidRPr="00C55965" w:rsidRDefault="00C55965" w:rsidP="00C559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C55965" w:rsidRPr="00C55965" w:rsidRDefault="00C55965" w:rsidP="00C55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55965">
        <w:rPr>
          <w:rFonts w:ascii="Times New Roman" w:eastAsia="Times New Roman" w:hAnsi="Times New Roman" w:cs="Times New Roman"/>
          <w:b/>
          <w:bCs/>
          <w:color w:val="000000"/>
        </w:rPr>
        <w:t>   *)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statusul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performanţă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ECOG: </w:t>
      </w:r>
    </w:p>
    <w:p w:rsidR="00C55965" w:rsidRPr="00C55965" w:rsidRDefault="00C55965" w:rsidP="00C55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55965">
        <w:rPr>
          <w:rFonts w:ascii="Times New Roman" w:eastAsia="Times New Roman" w:hAnsi="Times New Roman" w:cs="Times New Roman"/>
          <w:b/>
          <w:bCs/>
          <w:color w:val="000000"/>
        </w:rPr>
        <w:t>   -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statusul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performanţă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ECOG 3 -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pacientul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incapabil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desfăşoare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activităţi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casnice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imobilizat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fotoliu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pat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peste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50% din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timpul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zilei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necesită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sprijin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îngrijirea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bază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igienă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alimentaţie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mobilizare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); </w:t>
      </w:r>
    </w:p>
    <w:p w:rsidR="00C55965" w:rsidRPr="00C55965" w:rsidRDefault="00C55965" w:rsidP="00C55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55965">
        <w:rPr>
          <w:rFonts w:ascii="Times New Roman" w:eastAsia="Times New Roman" w:hAnsi="Times New Roman" w:cs="Times New Roman"/>
          <w:b/>
          <w:bCs/>
          <w:color w:val="000000"/>
        </w:rPr>
        <w:t>   -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C55965">
        <w:rPr>
          <w:rFonts w:ascii="Times New Roman" w:eastAsia="Times New Roman" w:hAnsi="Times New Roman" w:cs="Times New Roman"/>
          <w:color w:val="000000"/>
        </w:rPr>
        <w:t>statusul</w:t>
      </w:r>
      <w:proofErr w:type="spellEnd"/>
      <w:proofErr w:type="gram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performanţă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ECOG 4 -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pacientul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complet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imobilizat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la pat, dependent total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altă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persoană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îngrijirea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bază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igienă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alimentaţie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mobilizare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). </w:t>
      </w:r>
    </w:p>
    <w:p w:rsidR="00C55965" w:rsidRPr="00C55965" w:rsidRDefault="00C55965" w:rsidP="00C55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55965">
        <w:rPr>
          <w:rFonts w:ascii="Times New Roman" w:eastAsia="Times New Roman" w:hAnsi="Times New Roman" w:cs="Times New Roman"/>
          <w:b/>
          <w:bCs/>
          <w:color w:val="000000"/>
        </w:rPr>
        <w:t>   </w:t>
      </w:r>
      <w:proofErr w:type="gramStart"/>
      <w:r w:rsidRPr="00C55965">
        <w:rPr>
          <w:rFonts w:ascii="Times New Roman" w:eastAsia="Times New Roman" w:hAnsi="Times New Roman" w:cs="Times New Roman"/>
          <w:b/>
          <w:bCs/>
          <w:color w:val="000000"/>
        </w:rPr>
        <w:t>**)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Nu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poate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fi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mai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mare de 90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zile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ultimele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11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luni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mai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multe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etape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episoade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îngrijire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>).</w:t>
      </w:r>
      <w:proofErr w:type="gram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C55965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episod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îngrijire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maxim 15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zile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îngrijiri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cazul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care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îngrijirile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nu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sunt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acordate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zile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consecutive, la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calcularea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celor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90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zile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ultimele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11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luni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iau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calcul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numai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zilele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care s-au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acordat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îngrijirile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C55965" w:rsidRPr="00C55965" w:rsidRDefault="00C55965" w:rsidP="00C55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55965">
        <w:rPr>
          <w:rFonts w:ascii="Times New Roman" w:eastAsia="Times New Roman" w:hAnsi="Times New Roman" w:cs="Times New Roman"/>
          <w:b/>
          <w:bCs/>
          <w:color w:val="000000"/>
        </w:rPr>
        <w:t>   ***)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proofErr w:type="gramStart"/>
      <w:r w:rsidRPr="00C55965">
        <w:rPr>
          <w:rFonts w:ascii="Times New Roman" w:eastAsia="Times New Roman" w:hAnsi="Times New Roman" w:cs="Times New Roman"/>
          <w:color w:val="000000"/>
        </w:rPr>
        <w:t>va</w:t>
      </w:r>
      <w:proofErr w:type="spellEnd"/>
      <w:proofErr w:type="gram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completa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cu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numărul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din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registrul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consultaţii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foaie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observaţie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C55965" w:rsidRPr="00C55965" w:rsidRDefault="00C55965" w:rsidP="00C55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55965">
        <w:rPr>
          <w:rFonts w:ascii="Times New Roman" w:eastAsia="Times New Roman" w:hAnsi="Times New Roman" w:cs="Times New Roman"/>
          <w:b/>
          <w:bCs/>
          <w:color w:val="000000"/>
        </w:rPr>
        <w:t>   </w:t>
      </w:r>
      <w:proofErr w:type="gramStart"/>
      <w:r w:rsidRPr="00C55965">
        <w:rPr>
          <w:rFonts w:ascii="Times New Roman" w:eastAsia="Times New Roman" w:hAnsi="Times New Roman" w:cs="Times New Roman"/>
          <w:b/>
          <w:bCs/>
          <w:color w:val="000000"/>
        </w:rPr>
        <w:t>*1)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Ordinul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ministrului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sănătăţii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preşedintelui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Casei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Naţionale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Asigurări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Sănătate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37A3">
        <w:rPr>
          <w:rFonts w:ascii="Times New Roman" w:eastAsia="Times New Roman" w:hAnsi="Times New Roman" w:cs="Times New Roman"/>
          <w:b/>
          <w:color w:val="000000"/>
        </w:rPr>
        <w:t>nr</w:t>
      </w:r>
      <w:proofErr w:type="spellEnd"/>
      <w:r w:rsidRPr="00BA37A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A37A3" w:rsidRPr="00BA37A3">
        <w:rPr>
          <w:rFonts w:ascii="Arial" w:hAnsi="Arial" w:cs="Arial"/>
          <w:b/>
          <w:color w:val="000000"/>
          <w:sz w:val="20"/>
          <w:szCs w:val="20"/>
        </w:rPr>
        <w:t>397/836/2018</w:t>
      </w:r>
      <w:r w:rsidR="00BA37A3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14" w:name="_GoBack"/>
      <w:bookmarkEnd w:id="14"/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aprobarea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Normelor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metodologice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aplicare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anul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2018 a H.G.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C55965">
        <w:rPr>
          <w:rFonts w:ascii="Times New Roman" w:eastAsia="Times New Roman" w:hAnsi="Times New Roman" w:cs="Times New Roman"/>
          <w:color w:val="000000"/>
        </w:rPr>
        <w:t xml:space="preserve"> 140/2018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aprobarea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pachetelor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servicii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medicale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Contractului-cadru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care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reglementează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condiţiile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acordării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asistenţei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medicale, 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medicamentelor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dispozitivelor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medicale,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cadrul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sistemului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asigurări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sociale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sănătate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anii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2018 - 2019; </w:t>
      </w:r>
    </w:p>
    <w:p w:rsidR="00C55965" w:rsidRPr="00C55965" w:rsidRDefault="00C55965" w:rsidP="00C55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5596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   </w:t>
      </w:r>
      <w:proofErr w:type="gramStart"/>
      <w:r w:rsidRPr="00C55965">
        <w:rPr>
          <w:rFonts w:ascii="Times New Roman" w:eastAsia="Times New Roman" w:hAnsi="Times New Roman" w:cs="Times New Roman"/>
          <w:b/>
          <w:bCs/>
          <w:color w:val="000000"/>
        </w:rPr>
        <w:t>*2)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periodicitate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ritmicitate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serviciilor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recomandate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stabileşte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fiecare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tip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serviciu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parte,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concordanţă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cu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diagnosticul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, cu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patologia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pacientului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statusul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performanţă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ECOG al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acestuia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55965" w:rsidRPr="00C55965" w:rsidRDefault="00C55965" w:rsidP="00C55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55965">
        <w:rPr>
          <w:rFonts w:ascii="Times New Roman" w:eastAsia="Times New Roman" w:hAnsi="Times New Roman" w:cs="Times New Roman"/>
          <w:b/>
          <w:bCs/>
          <w:color w:val="000000"/>
        </w:rPr>
        <w:t>   NOTĂ: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15" w:name="tree#4608"/>
      <w:bookmarkEnd w:id="13"/>
      <w:r w:rsidRPr="00C55965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Termenul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valabilitate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recomandării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îngrijiri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medicale la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domiciliu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C55965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proofErr w:type="gramEnd"/>
      <w:r w:rsidRPr="00C55965">
        <w:rPr>
          <w:rFonts w:ascii="Times New Roman" w:eastAsia="Times New Roman" w:hAnsi="Times New Roman" w:cs="Times New Roman"/>
          <w:color w:val="000000"/>
        </w:rPr>
        <w:t xml:space="preserve"> de 30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zile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calendaristice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la data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emiterii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recomandării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fără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lua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calcul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ziua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care 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fost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emisă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recomandarea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Termenul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care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asiguratul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are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obligaţia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a se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prezenta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la casa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asigurări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sănătate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certificarea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numărului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zile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îngrijire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furnizorul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îngrijiri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domiciliu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C55965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proofErr w:type="gramEnd"/>
      <w:r w:rsidRPr="00C55965">
        <w:rPr>
          <w:rFonts w:ascii="Times New Roman" w:eastAsia="Times New Roman" w:hAnsi="Times New Roman" w:cs="Times New Roman"/>
          <w:color w:val="000000"/>
        </w:rPr>
        <w:t xml:space="preserve"> de 5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zile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lucrătoare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la data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emiterii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recomandării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termenul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valabilitate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recomandării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furnizorul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are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obligaţia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C55965">
        <w:rPr>
          <w:rFonts w:ascii="Times New Roman" w:eastAsia="Times New Roman" w:hAnsi="Times New Roman" w:cs="Times New Roman"/>
          <w:color w:val="000000"/>
        </w:rPr>
        <w:t>să</w:t>
      </w:r>
      <w:proofErr w:type="spellEnd"/>
      <w:proofErr w:type="gram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înceapă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acordarea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serviciilor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îngrijiri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medicale la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domiciliu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situaţia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care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acordarea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serviciilor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îngrijiri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domiciliu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nu se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începe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termenul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valabilitate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recomandării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C55965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proofErr w:type="gram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necesară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obţinerea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unei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noi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recomandări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dacă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starea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sănătate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asiguratului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impune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aceasta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C55965" w:rsidRPr="00C55965" w:rsidRDefault="00C55965" w:rsidP="00C55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6" w:name="tree#4609"/>
      <w:bookmarkEnd w:id="15"/>
      <w:r w:rsidRPr="00C55965">
        <w:rPr>
          <w:rFonts w:ascii="Times New Roman" w:eastAsia="Times New Roman" w:hAnsi="Times New Roman" w:cs="Times New Roman"/>
          <w:b/>
          <w:bCs/>
          <w:color w:val="000000"/>
        </w:rPr>
        <w:t>   2.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Casele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asigurări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sănătate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nu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decontează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serviciile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îngrijiri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medicale la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domiciliu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acordate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baza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recomandărilor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medicale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care </w:t>
      </w:r>
      <w:proofErr w:type="spellStart"/>
      <w:proofErr w:type="gramStart"/>
      <w:r w:rsidRPr="00C55965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proofErr w:type="gram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nominalizat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furnizorul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servicii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îngrijiri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medicale la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domiciliu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nici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recomandările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medicale care nu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cuprind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periodicitate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ritmicitate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serviciilor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recomandate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diagnosticul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stabilit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statusul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performanţă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ECOG al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acestuia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C55965" w:rsidRPr="00C55965" w:rsidRDefault="00C55965" w:rsidP="00C55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55965">
        <w:rPr>
          <w:rFonts w:ascii="Times New Roman" w:eastAsia="Times New Roman" w:hAnsi="Times New Roman" w:cs="Times New Roman"/>
          <w:color w:val="000000"/>
        </w:rPr>
        <w:br/>
      </w:r>
      <w:bookmarkStart w:id="17" w:name="ref#"/>
      <w:bookmarkStart w:id="18" w:name="tree#4610"/>
      <w:bookmarkEnd w:id="16"/>
      <w:bookmarkEnd w:id="17"/>
    </w:p>
    <w:p w:rsidR="00C55965" w:rsidRPr="00C55965" w:rsidRDefault="00C55965" w:rsidP="00C55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55965">
        <w:rPr>
          <w:rFonts w:ascii="Times New Roman" w:eastAsia="Times New Roman" w:hAnsi="Times New Roman" w:cs="Times New Roman"/>
          <w:b/>
          <w:bCs/>
          <w:color w:val="000000"/>
        </w:rPr>
        <w:t>   II.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Casa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Asigurări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Sănătate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. . . . . . . . . .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avizează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conform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recomandării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număr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. . . . . . . . . .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zile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îngrijiri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medicale la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domiciliu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ataşează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lista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furnizorilor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îngrijiri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medicale la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domiciliu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cu care se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află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relaţie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contractuală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datele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contact ale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acestora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adresa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completă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sediu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social,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sediu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lucrativ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punct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lucru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telefon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/fax,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pagină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web). </w:t>
      </w:r>
    </w:p>
    <w:p w:rsidR="00C55965" w:rsidRPr="00C55965" w:rsidRDefault="00C55965" w:rsidP="00C559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55965" w:rsidRPr="00C55965" w:rsidRDefault="00C55965" w:rsidP="00C559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55965">
        <w:rPr>
          <w:rFonts w:ascii="Times New Roman" w:eastAsia="Times New Roman" w:hAnsi="Times New Roman" w:cs="Times New Roman"/>
          <w:color w:val="000000"/>
        </w:rPr>
        <w:t xml:space="preserve">    </w:t>
      </w:r>
    </w:p>
    <w:p w:rsidR="00C55965" w:rsidRPr="00C55965" w:rsidRDefault="00C55965" w:rsidP="00C559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3778"/>
        <w:gridCol w:w="3778"/>
      </w:tblGrid>
      <w:tr w:rsidR="00C55965" w:rsidRPr="00C55965" w:rsidTr="00C55965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5965" w:rsidRPr="00C55965" w:rsidTr="00C55965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5965" w:rsidRPr="00C55965" w:rsidRDefault="00C55965" w:rsidP="00C5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5965" w:rsidRPr="00C55965" w:rsidRDefault="00C55965" w:rsidP="00C5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965">
              <w:rPr>
                <w:rFonts w:ascii="Times New Roman" w:eastAsia="Times New Roman" w:hAnsi="Times New Roman" w:cs="Times New Roman"/>
                <w:color w:val="000000"/>
              </w:rPr>
              <w:t>Data</w:t>
            </w:r>
            <w:r w:rsidRPr="00C5596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. . . . . . . . . . 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5965" w:rsidRPr="00C55965" w:rsidRDefault="00C55965" w:rsidP="00C5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>VIZAT,</w:t>
            </w:r>
            <w:r w:rsidRPr="00C55965">
              <w:rPr>
                <w:rFonts w:ascii="Times New Roman" w:eastAsia="Times New Roman" w:hAnsi="Times New Roman" w:cs="Times New Roman"/>
                <w:color w:val="000000"/>
              </w:rPr>
              <w:br/>
              <w:t>. . . . . . . . . . .</w:t>
            </w:r>
            <w:proofErr w:type="gramEnd"/>
            <w:r w:rsidRPr="00C55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55965" w:rsidRPr="00C55965" w:rsidRDefault="00C55965" w:rsidP="00C559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55965">
        <w:rPr>
          <w:rFonts w:ascii="Times New Roman" w:eastAsia="Times New Roman" w:hAnsi="Times New Roman" w:cs="Times New Roman"/>
          <w:color w:val="000000"/>
        </w:rPr>
        <w:br/>
      </w:r>
    </w:p>
    <w:p w:rsidR="00C55965" w:rsidRPr="00C55965" w:rsidRDefault="00C55965" w:rsidP="00C559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5965">
        <w:rPr>
          <w:rFonts w:ascii="Times New Roman" w:eastAsia="Times New Roman" w:hAnsi="Times New Roman" w:cs="Times New Roman"/>
          <w:b/>
          <w:bCs/>
          <w:color w:val="000000"/>
        </w:rPr>
        <w:t>   NOTĂ:</w:t>
      </w:r>
      <w:r w:rsidRPr="00C55965">
        <w:rPr>
          <w:rFonts w:ascii="Times New Roman" w:eastAsia="Times New Roman" w:hAnsi="Times New Roman" w:cs="Times New Roman"/>
          <w:color w:val="000000"/>
        </w:rPr>
        <w:t xml:space="preserve"> pct. </w:t>
      </w:r>
      <w:proofErr w:type="gramStart"/>
      <w:r w:rsidRPr="00C55965">
        <w:rPr>
          <w:rFonts w:ascii="Times New Roman" w:eastAsia="Times New Roman" w:hAnsi="Times New Roman" w:cs="Times New Roman"/>
          <w:color w:val="000000"/>
        </w:rPr>
        <w:t xml:space="preserve">I se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completează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medicul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care face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recomandarea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iar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pct. II se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completează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casa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asigurări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C55965">
        <w:rPr>
          <w:rFonts w:ascii="Times New Roman" w:eastAsia="Times New Roman" w:hAnsi="Times New Roman" w:cs="Times New Roman"/>
          <w:color w:val="000000"/>
        </w:rPr>
        <w:t>sănătate</w:t>
      </w:r>
      <w:proofErr w:type="spellEnd"/>
      <w:r w:rsidRPr="00C55965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C55965">
        <w:rPr>
          <w:rFonts w:ascii="Times New Roman" w:eastAsia="Times New Roman" w:hAnsi="Times New Roman" w:cs="Times New Roman"/>
          <w:color w:val="000000"/>
        </w:rPr>
        <w:t xml:space="preserve"> </w:t>
      </w:r>
    </w:p>
    <w:bookmarkEnd w:id="18"/>
    <w:p w:rsidR="000B41B6" w:rsidRPr="00C55965" w:rsidRDefault="000B41B6">
      <w:pPr>
        <w:rPr>
          <w:rFonts w:ascii="Times New Roman" w:hAnsi="Times New Roman" w:cs="Times New Roman"/>
        </w:rPr>
      </w:pPr>
    </w:p>
    <w:sectPr w:rsidR="000B41B6" w:rsidRPr="00C55965" w:rsidSect="00C55965">
      <w:pgSz w:w="12240" w:h="15840"/>
      <w:pgMar w:top="426" w:right="474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65"/>
    <w:rsid w:val="000B41B6"/>
    <w:rsid w:val="00BA37A3"/>
    <w:rsid w:val="00C5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wsct2006</dc:creator>
  <cp:lastModifiedBy>wsct2006</cp:lastModifiedBy>
  <cp:revision>2</cp:revision>
  <dcterms:created xsi:type="dcterms:W3CDTF">2018-04-03T07:06:00Z</dcterms:created>
  <dcterms:modified xsi:type="dcterms:W3CDTF">2018-04-03T07:31:00Z</dcterms:modified>
</cp:coreProperties>
</file>