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6B" w:rsidRPr="00814179" w:rsidRDefault="000C7D6B" w:rsidP="00D17F63">
      <w:pPr>
        <w:spacing w:after="0" w:line="240" w:lineRule="auto"/>
        <w:jc w:val="center"/>
        <w:rPr>
          <w:rFonts w:ascii="Palatino Linotype" w:hAnsi="Palatino Linotype"/>
          <w:b/>
          <w:sz w:val="4"/>
          <w:szCs w:val="24"/>
        </w:rPr>
      </w:pPr>
    </w:p>
    <w:p w:rsidR="000C7D6B" w:rsidRDefault="000C7D6B" w:rsidP="00D1153A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</w:rPr>
      </w:pPr>
      <w:r w:rsidRPr="00814179">
        <w:rPr>
          <w:rFonts w:ascii="Palatino Linotype" w:eastAsia="MS Mincho" w:hAnsi="Palatino Linotype"/>
          <w:b/>
          <w:sz w:val="24"/>
          <w:szCs w:val="24"/>
        </w:rPr>
        <w:t>OBIECTIVUL GENERAL 1 – DEZVOLTAREA UNEI CULTURI A TRANSPARENŢEI PENTRU O GUVERNARE DESCHISĂ LA NIVEL CENTRAL ŞI LOCAL</w:t>
      </w:r>
    </w:p>
    <w:p w:rsidR="000C7D6B" w:rsidRPr="00814179" w:rsidRDefault="000C7D6B" w:rsidP="00D1153A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</w:rPr>
      </w:pPr>
    </w:p>
    <w:p w:rsidR="000C7D6B" w:rsidRDefault="000C7D6B" w:rsidP="001140C6">
      <w:pPr>
        <w:spacing w:after="0" w:line="240" w:lineRule="auto"/>
        <w:jc w:val="both"/>
        <w:rPr>
          <w:rFonts w:ascii="Palatino Linotype" w:eastAsia="MS Mincho" w:hAnsi="Palatino Linotype"/>
          <w:b/>
          <w:i/>
          <w:sz w:val="24"/>
          <w:szCs w:val="24"/>
          <w:lang w:val="en-US"/>
        </w:rPr>
      </w:pPr>
      <w:r w:rsidRPr="00814179">
        <w:rPr>
          <w:rFonts w:ascii="Palatino Linotype" w:eastAsia="MS Mincho" w:hAnsi="Palatino Linotype"/>
          <w:b/>
          <w:i/>
          <w:sz w:val="24"/>
          <w:szCs w:val="24"/>
          <w:lang w:val="en-US"/>
        </w:rPr>
        <w:tab/>
      </w: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Măsura 1.1 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  </w:t>
      </w:r>
      <w:r w:rsidRPr="001140C6">
        <w:rPr>
          <w:rFonts w:ascii="Palatino Linotype" w:eastAsia="MS Mincho" w:hAnsi="Palatino Linotype"/>
          <w:b/>
          <w:sz w:val="24"/>
          <w:szCs w:val="24"/>
          <w:lang w:val="en-US"/>
        </w:rPr>
        <w:t>Implementată -</w:t>
      </w:r>
      <w:r w:rsidRPr="00D265B8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  </w:t>
      </w:r>
      <w:r w:rsidRPr="001140C6">
        <w:rPr>
          <w:rFonts w:ascii="Palatino Linotype" w:eastAsia="MS Mincho" w:hAnsi="Palatino Linotype"/>
          <w:sz w:val="24"/>
          <w:szCs w:val="24"/>
          <w:lang w:val="en-US"/>
        </w:rPr>
        <w:t xml:space="preserve">Publicarea informaţiilor de interes public </w:t>
      </w:r>
      <w:r>
        <w:rPr>
          <w:rFonts w:ascii="Palatino Linotype" w:eastAsia="MS Mincho" w:hAnsi="Palatino Linotype"/>
          <w:sz w:val="24"/>
          <w:szCs w:val="24"/>
          <w:lang w:val="en-US"/>
        </w:rPr>
        <w:t xml:space="preserve">s-a realizat </w:t>
      </w:r>
      <w:r w:rsidRPr="001140C6">
        <w:rPr>
          <w:rFonts w:ascii="Palatino Linotype" w:eastAsia="MS Mincho" w:hAnsi="Palatino Linotype"/>
          <w:sz w:val="24"/>
          <w:szCs w:val="24"/>
          <w:lang w:val="en-US"/>
        </w:rPr>
        <w:t xml:space="preserve">  prin </w:t>
      </w:r>
      <w:r w:rsidRPr="001140C6">
        <w:rPr>
          <w:rFonts w:ascii="Palatino Linotype" w:hAnsi="Palatino Linotype"/>
          <w:sz w:val="24"/>
          <w:szCs w:val="24"/>
        </w:rPr>
        <w:t>actualizarea</w:t>
      </w:r>
      <w:r>
        <w:rPr>
          <w:rFonts w:ascii="Palatino Linotype" w:hAnsi="Palatino Linotype"/>
          <w:sz w:val="24"/>
          <w:szCs w:val="24"/>
        </w:rPr>
        <w:t xml:space="preserve"> periodică</w:t>
      </w:r>
      <w:r w:rsidRPr="001140C6">
        <w:rPr>
          <w:rFonts w:ascii="Palatino Linotype" w:hAnsi="Palatino Linotype"/>
          <w:sz w:val="24"/>
          <w:szCs w:val="24"/>
        </w:rPr>
        <w:t xml:space="preserve"> a paginii  de internet a institutiei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814179">
        <w:rPr>
          <w:rFonts w:ascii="Palatino Linotype" w:hAnsi="Palatino Linotype"/>
          <w:sz w:val="24"/>
          <w:szCs w:val="24"/>
        </w:rPr>
        <w:t xml:space="preserve"> </w:t>
      </w:r>
      <w:hyperlink r:id="rId7" w:history="1">
        <w:r>
          <w:rPr>
            <w:rStyle w:val="Hyperlink"/>
          </w:rPr>
          <w:t>http://www.cnas.ro/casbr/</w:t>
        </w:r>
      </w:hyperlink>
      <w:r>
        <w:t>;</w:t>
      </w:r>
      <w:r w:rsidRPr="00814179">
        <w:rPr>
          <w:rFonts w:ascii="Palatino Linotype" w:eastAsia="MS Mincho" w:hAnsi="Palatino Linotype"/>
          <w:b/>
          <w:i/>
          <w:sz w:val="24"/>
          <w:szCs w:val="24"/>
          <w:lang w:val="en-US"/>
        </w:rPr>
        <w:tab/>
      </w:r>
    </w:p>
    <w:p w:rsidR="000C7D6B" w:rsidRDefault="000C7D6B" w:rsidP="001140C6">
      <w:pPr>
        <w:spacing w:after="0" w:line="240" w:lineRule="auto"/>
        <w:jc w:val="both"/>
        <w:rPr>
          <w:rFonts w:ascii="Palatino Linotype" w:eastAsia="MS Mincho" w:hAnsi="Palatino Linotype"/>
          <w:b/>
          <w:i/>
          <w:sz w:val="24"/>
          <w:szCs w:val="24"/>
          <w:lang w:val="en-US"/>
        </w:rPr>
      </w:pPr>
    </w:p>
    <w:p w:rsidR="000C7D6B" w:rsidRDefault="000C7D6B" w:rsidP="001140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Palatino Linotype" w:eastAsia="MS Mincho" w:hAnsi="Palatino Linotype"/>
          <w:b/>
          <w:i/>
          <w:sz w:val="24"/>
          <w:szCs w:val="24"/>
          <w:lang w:val="en-US"/>
        </w:rPr>
        <w:t xml:space="preserve"> </w:t>
      </w:r>
      <w:r>
        <w:rPr>
          <w:rFonts w:ascii="Palatino Linotype" w:eastAsia="MS Mincho" w:hAnsi="Palatino Linotype"/>
          <w:b/>
          <w:i/>
          <w:sz w:val="24"/>
          <w:szCs w:val="24"/>
          <w:lang w:val="en-US"/>
        </w:rPr>
        <w:tab/>
      </w: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Măsura 1.2 </w:t>
      </w:r>
      <w:r w:rsidRPr="005B46D8">
        <w:rPr>
          <w:rFonts w:ascii="Palatino Linotype" w:eastAsia="MS Mincho" w:hAnsi="Palatino Linotype"/>
          <w:b/>
          <w:sz w:val="24"/>
          <w:szCs w:val="24"/>
          <w:lang w:val="en-US"/>
        </w:rPr>
        <w:t>Implementată    -</w:t>
      </w:r>
      <w:r w:rsidRPr="008F0ACE">
        <w:rPr>
          <w:rFonts w:ascii="Times New Roman" w:hAnsi="Times New Roman"/>
          <w:sz w:val="24"/>
          <w:szCs w:val="24"/>
        </w:rPr>
        <w:t>Facilitarea accesului la informa</w:t>
      </w:r>
      <w:r>
        <w:rPr>
          <w:rFonts w:ascii="Times New Roman" w:hAnsi="Times New Roman"/>
          <w:sz w:val="24"/>
          <w:szCs w:val="24"/>
          <w:lang w:val="en-US"/>
        </w:rPr>
        <w:t>ț</w:t>
      </w:r>
      <w:r w:rsidRPr="008F0ACE">
        <w:rPr>
          <w:rFonts w:ascii="Times New Roman" w:hAnsi="Times New Roman"/>
          <w:sz w:val="24"/>
          <w:szCs w:val="24"/>
        </w:rPr>
        <w:t>ii privind implementarea Strategiei na</w:t>
      </w:r>
      <w:r w:rsidRPr="008F0ACE">
        <w:rPr>
          <w:rFonts w:ascii="Times New Roman" w:hAnsi="Times New Roman"/>
          <w:sz w:val="24"/>
          <w:szCs w:val="24"/>
          <w:lang w:val="en-US"/>
        </w:rPr>
        <w:t>t</w:t>
      </w:r>
      <w:r w:rsidRPr="008F0ACE">
        <w:rPr>
          <w:rFonts w:ascii="Times New Roman" w:hAnsi="Times New Roman"/>
          <w:sz w:val="24"/>
          <w:szCs w:val="24"/>
        </w:rPr>
        <w:t>ionale anticorup</w:t>
      </w:r>
      <w:r>
        <w:rPr>
          <w:rFonts w:ascii="Times New Roman" w:hAnsi="Times New Roman"/>
          <w:sz w:val="24"/>
          <w:szCs w:val="24"/>
          <w:lang w:val="en-US"/>
        </w:rPr>
        <w:t>ț</w:t>
      </w:r>
      <w:r w:rsidRPr="008F0ACE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( SNA)</w:t>
      </w:r>
      <w:r w:rsidRPr="008F0ACE">
        <w:rPr>
          <w:rFonts w:ascii="Times New Roman" w:hAnsi="Times New Roman"/>
          <w:sz w:val="24"/>
          <w:szCs w:val="24"/>
        </w:rPr>
        <w:t xml:space="preserve"> prin dezvoltarea unei secţiuni dedicate</w:t>
      </w:r>
      <w:r>
        <w:rPr>
          <w:rFonts w:ascii="Times New Roman" w:hAnsi="Times New Roman"/>
          <w:sz w:val="24"/>
          <w:szCs w:val="24"/>
        </w:rPr>
        <w:t>pe  site-ul</w:t>
      </w:r>
      <w:r w:rsidRPr="008F0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C.A.S.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BR</w:t>
          </w:r>
          <w:r>
            <w:rPr>
              <w:rFonts w:ascii="Times New Roman" w:hAnsi="Times New Roman"/>
              <w:sz w:val="24"/>
              <w:szCs w:val="24"/>
            </w:rPr>
            <w:t>Ă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ILA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hyperlink r:id="rId8" w:history="1">
        <w:r w:rsidRPr="008D2842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http://www.cnas.ro/casbr/page/sna-strategia-nationala-anticoruptie.html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0ACE">
        <w:rPr>
          <w:rFonts w:ascii="Times New Roman" w:hAnsi="Times New Roman"/>
          <w:sz w:val="24"/>
          <w:szCs w:val="24"/>
          <w:lang w:val="en-US"/>
        </w:rPr>
        <w:t>;</w:t>
      </w:r>
    </w:p>
    <w:p w:rsidR="000C7D6B" w:rsidRPr="001140C6" w:rsidRDefault="000C7D6B" w:rsidP="001140C6">
      <w:pPr>
        <w:spacing w:after="0" w:line="240" w:lineRule="auto"/>
        <w:jc w:val="both"/>
        <w:rPr>
          <w:rFonts w:ascii="Palatino Linotype" w:eastAsia="MS Mincho" w:hAnsi="Palatino Linotype"/>
          <w:i/>
          <w:sz w:val="24"/>
          <w:szCs w:val="24"/>
          <w:lang w:val="en-US"/>
        </w:rPr>
      </w:pPr>
    </w:p>
    <w:p w:rsidR="000C7D6B" w:rsidRPr="007E0E24" w:rsidRDefault="000C7D6B" w:rsidP="001140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 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ab/>
      </w: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Măsura 1.3 </w:t>
      </w:r>
      <w:r w:rsidRPr="007E0E24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Implementată    </w:t>
      </w:r>
      <w:r w:rsidRPr="007E0E24">
        <w:rPr>
          <w:rFonts w:ascii="Times New Roman" w:hAnsi="Times New Roman"/>
          <w:sz w:val="24"/>
          <w:szCs w:val="24"/>
        </w:rPr>
        <w:t>Diversificarea strategiilor de comunicare publică în scopul unei mai bune informări asupra activităţilor desfăşurate, cu accent pe gestionarea relaţiilor cu publicul şi mass-media</w:t>
      </w:r>
      <w:r>
        <w:rPr>
          <w:rFonts w:ascii="Times New Roman" w:hAnsi="Times New Roman"/>
          <w:sz w:val="24"/>
          <w:szCs w:val="24"/>
          <w:lang w:val="en-US"/>
        </w:rPr>
        <w:t xml:space="preserve"> prin publicarea de 58</w:t>
      </w:r>
      <w:r w:rsidRPr="007E0E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0E24">
        <w:rPr>
          <w:rFonts w:ascii="Times New Roman" w:hAnsi="Times New Roman"/>
          <w:sz w:val="24"/>
          <w:szCs w:val="24"/>
        </w:rPr>
        <w:t>comunicate de presă</w:t>
      </w:r>
      <w:r>
        <w:rPr>
          <w:rFonts w:ascii="Times New Roman" w:hAnsi="Times New Roman"/>
          <w:sz w:val="24"/>
          <w:szCs w:val="24"/>
          <w:lang w:val="en-US"/>
        </w:rPr>
        <w:t xml:space="preserve"> preluate de presa locală, 12</w:t>
      </w:r>
      <w:r w:rsidRPr="007E0E24">
        <w:rPr>
          <w:rFonts w:ascii="Times New Roman" w:hAnsi="Times New Roman"/>
          <w:sz w:val="24"/>
          <w:szCs w:val="24"/>
          <w:lang w:val="en-US"/>
        </w:rPr>
        <w:t xml:space="preserve"> conferințe radio, 4 apariții tv;</w:t>
      </w:r>
    </w:p>
    <w:p w:rsidR="000C7D6B" w:rsidRPr="00814179" w:rsidRDefault="000C7D6B" w:rsidP="00D1153A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  <w:lang w:val="en-US"/>
        </w:rPr>
      </w:pPr>
    </w:p>
    <w:p w:rsidR="000C7D6B" w:rsidRPr="004104E0" w:rsidRDefault="000C7D6B" w:rsidP="00D1153A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0"/>
          <w:szCs w:val="20"/>
          <w:lang w:val="en-US"/>
        </w:rPr>
      </w:pPr>
    </w:p>
    <w:p w:rsidR="000C7D6B" w:rsidRDefault="000C7D6B" w:rsidP="00D1153A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</w:rPr>
      </w:pPr>
      <w:r w:rsidRPr="00814179">
        <w:rPr>
          <w:rFonts w:ascii="Palatino Linotype" w:eastAsia="MS Mincho" w:hAnsi="Palatino Linotype"/>
          <w:b/>
          <w:sz w:val="24"/>
          <w:szCs w:val="24"/>
        </w:rPr>
        <w:t>OBIECTIVUL GENERAL 2 - CREȘTEREA INTEGRITĂȚII INSTITUȚIONALE PRIN INCLUDEREA MĂSURILOR DE PREVENIRE A CORUPȚIEI CA ELEMENTE OBLIGATORII ALE PLANURILOR MANAGERIALE ȘI EVALUAREA LOR PERIODICĂ CA PARTE INTEGRANTĂ A PERFORMANȚEI ADMINISTRATIVE</w:t>
      </w:r>
    </w:p>
    <w:p w:rsidR="000C7D6B" w:rsidRPr="00814179" w:rsidRDefault="000C7D6B" w:rsidP="00D1153A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</w:rPr>
      </w:pPr>
    </w:p>
    <w:p w:rsidR="000C7D6B" w:rsidRPr="001B05E8" w:rsidRDefault="000C7D6B" w:rsidP="00D1153A">
      <w:pPr>
        <w:spacing w:after="0" w:line="240" w:lineRule="auto"/>
        <w:ind w:firstLine="708"/>
        <w:jc w:val="both"/>
        <w:rPr>
          <w:rFonts w:ascii="Palatino Linotype" w:eastAsia="MS Mincho" w:hAnsi="Palatino Linotype"/>
          <w:sz w:val="24"/>
          <w:szCs w:val="24"/>
          <w:lang w:val="en-US"/>
        </w:rPr>
      </w:pP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Măsura 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2.1   Implementată-  </w:t>
      </w:r>
      <w:r>
        <w:rPr>
          <w:rFonts w:ascii="Palatino Linotype" w:eastAsia="MS Mincho" w:hAnsi="Palatino Linotype"/>
          <w:sz w:val="24"/>
          <w:szCs w:val="24"/>
          <w:lang w:val="en-US"/>
        </w:rPr>
        <w:t xml:space="preserve"> CNAS. prin  structura sa de Audit inten a efectuat  un </w:t>
      </w:r>
      <w:smartTag w:uri="urn:schemas-microsoft-com:office:smarttags" w:element="PersonName">
        <w:r>
          <w:rPr>
            <w:rFonts w:ascii="Palatino Linotype" w:eastAsia="MS Mincho" w:hAnsi="Palatino Linotype"/>
            <w:sz w:val="24"/>
            <w:szCs w:val="24"/>
            <w:lang w:val="en-US"/>
          </w:rPr>
          <w:t>control</w:t>
        </w:r>
      </w:smartTag>
      <w:r>
        <w:rPr>
          <w:rFonts w:ascii="Palatino Linotype" w:eastAsia="MS Mincho" w:hAnsi="Palatino Linotype"/>
          <w:sz w:val="24"/>
          <w:szCs w:val="24"/>
          <w:lang w:val="en-US"/>
        </w:rPr>
        <w:t xml:space="preserve"> </w:t>
      </w:r>
      <w:r>
        <w:rPr>
          <w:rFonts w:ascii="Palatino Linotype" w:eastAsia="MS Mincho" w:hAnsi="Palatino Linotype"/>
          <w:sz w:val="24"/>
          <w:szCs w:val="24"/>
        </w:rPr>
        <w:t>î</w:t>
      </w:r>
      <w:r>
        <w:rPr>
          <w:rFonts w:ascii="Palatino Linotype" w:eastAsia="MS Mincho" w:hAnsi="Palatino Linotype"/>
          <w:sz w:val="24"/>
          <w:szCs w:val="24"/>
          <w:lang w:val="en-US"/>
        </w:rPr>
        <w:t xml:space="preserve">n octombrie 2018  și a verificat documentele  Comisiei de </w:t>
      </w:r>
      <w:smartTag w:uri="urn:schemas-microsoft-com:office:smarttags" w:element="PersonName">
        <w:r>
          <w:rPr>
            <w:rFonts w:ascii="Palatino Linotype" w:eastAsia="MS Mincho" w:hAnsi="Palatino Linotype"/>
            <w:sz w:val="24"/>
            <w:szCs w:val="24"/>
            <w:lang w:val="en-US"/>
          </w:rPr>
          <w:t>control</w:t>
        </w:r>
      </w:smartTag>
      <w:r>
        <w:rPr>
          <w:rFonts w:ascii="Palatino Linotype" w:eastAsia="MS Mincho" w:hAnsi="Palatino Linotype"/>
          <w:sz w:val="24"/>
          <w:szCs w:val="24"/>
          <w:lang w:val="en-US"/>
        </w:rPr>
        <w:t xml:space="preserve"> intern managerial al CAS Brăila , raportările, chestionarele de autoevaluare, Codul etic al C.A.S. Brăila, R.O.F. C.A.S. Brăila, R.O.I. C.A.S. Brăila, declarațiile  de avere  și de interese, procedurile interne operaționale și de sistem și a  declarat activitatea functională.</w:t>
      </w:r>
    </w:p>
    <w:p w:rsidR="000C7D6B" w:rsidRPr="005B46D8" w:rsidRDefault="000C7D6B" w:rsidP="00DD5669">
      <w:pPr>
        <w:spacing w:after="0" w:line="240" w:lineRule="auto"/>
        <w:ind w:firstLine="708"/>
        <w:jc w:val="both"/>
        <w:rPr>
          <w:rFonts w:ascii="Palatino Linotype" w:eastAsia="MS Mincho" w:hAnsi="Palatino Linotype"/>
          <w:sz w:val="24"/>
          <w:szCs w:val="24"/>
          <w:lang w:val="en-US"/>
        </w:rPr>
      </w:pP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Măsura 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2.2.    Implementată-  </w:t>
      </w:r>
      <w:r>
        <w:rPr>
          <w:rFonts w:ascii="Palatino Linotype" w:eastAsia="MS Mincho" w:hAnsi="Palatino Linotype"/>
          <w:sz w:val="24"/>
          <w:szCs w:val="24"/>
          <w:lang w:val="en-US"/>
        </w:rPr>
        <w:t xml:space="preserve">  toți funcționarii publici și membrii Consiliului de administrație al CAS  Brăila au depus declarații de avere și de interes publicate pe pagina  CAS Brăila în 2020  pentru anul 2019.</w:t>
      </w:r>
    </w:p>
    <w:p w:rsidR="000C7D6B" w:rsidRPr="005B46D8" w:rsidRDefault="000C7D6B" w:rsidP="007E0E2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</w:t>
      </w:r>
      <w:r w:rsidRPr="005B46D8">
        <w:rPr>
          <w:rFonts w:ascii="Palatino Linotype" w:hAnsi="Palatino Linotype"/>
          <w:sz w:val="24"/>
          <w:szCs w:val="24"/>
        </w:rPr>
        <w:t>Toți salariații cunosc docume</w:t>
      </w:r>
      <w:r>
        <w:rPr>
          <w:rFonts w:ascii="Palatino Linotype" w:hAnsi="Palatino Linotype"/>
          <w:sz w:val="24"/>
          <w:szCs w:val="24"/>
        </w:rPr>
        <w:t>ntele publicate  pe site CAS Bră</w:t>
      </w:r>
      <w:r w:rsidRPr="005B46D8">
        <w:rPr>
          <w:rFonts w:ascii="Palatino Linotype" w:hAnsi="Palatino Linotype"/>
          <w:sz w:val="24"/>
          <w:szCs w:val="24"/>
        </w:rPr>
        <w:t xml:space="preserve">ila </w:t>
      </w:r>
      <w:hyperlink r:id="rId9" w:history="1">
        <w:r w:rsidRPr="005B46D8">
          <w:rPr>
            <w:rStyle w:val="Hyperlink"/>
            <w:color w:val="auto"/>
            <w:sz w:val="24"/>
            <w:szCs w:val="24"/>
          </w:rPr>
          <w:t>http://www.cnas.ro/casbr/page/sna-strategia-nationala-anticoruptie.html</w:t>
        </w:r>
      </w:hyperlink>
      <w:r w:rsidRPr="005B46D8">
        <w:rPr>
          <w:sz w:val="24"/>
          <w:szCs w:val="24"/>
        </w:rPr>
        <w:t xml:space="preserve"> </w:t>
      </w:r>
      <w:r w:rsidRPr="005B46D8">
        <w:rPr>
          <w:rFonts w:ascii="Palatino Linotype" w:hAnsi="Palatino Linotype"/>
          <w:sz w:val="24"/>
          <w:szCs w:val="24"/>
        </w:rPr>
        <w:t>cu privire la :</w:t>
      </w:r>
    </w:p>
    <w:p w:rsidR="000C7D6B" w:rsidRPr="0088364E" w:rsidRDefault="000C7D6B" w:rsidP="00D90BDC">
      <w:pPr>
        <w:numPr>
          <w:ilvl w:val="0"/>
          <w:numId w:val="19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24"/>
          <w:szCs w:val="24"/>
          <w:lang w:val="en-US"/>
        </w:rPr>
      </w:pPr>
      <w:r w:rsidRPr="0088364E">
        <w:fldChar w:fldCharType="begin"/>
      </w:r>
      <w:r w:rsidRPr="0088364E">
        <w:instrText>HYPERLINK "http://www.cnas.ro/casbr/theme/cnas/js/ckeditor/filemanager/userfiles/SNA/DECLARATIE_DE_ADRERARE_LA_SNA_2016_PRESEDINTE_DIRECTOR_GENERAL.pdf"</w:instrText>
      </w:r>
      <w:r w:rsidRPr="0088364E">
        <w:fldChar w:fldCharType="separate"/>
      </w:r>
      <w:r w:rsidRPr="0088364E">
        <w:rPr>
          <w:rFonts w:ascii="open_sansregular" w:hAnsi="open_sansregular"/>
          <w:sz w:val="24"/>
          <w:szCs w:val="24"/>
          <w:lang w:val="en-US"/>
        </w:rPr>
        <w:t>DECLARAȚIE DE ADERARE la valorile fundamentale, principiile, obiectivele și mecanismul de monitorizare al Strategiei Naționale Anticorupție 2016-2020 -</w:t>
      </w:r>
      <w:r w:rsidRPr="0088364E">
        <w:rPr>
          <w:rFonts w:ascii="open_sansregular" w:hAnsi="open_sansregular"/>
          <w:b/>
          <w:sz w:val="24"/>
          <w:szCs w:val="24"/>
          <w:lang w:val="en-US"/>
        </w:rPr>
        <w:t xml:space="preserve"> </w:t>
      </w:r>
      <w:r w:rsidRPr="0088364E">
        <w:rPr>
          <w:b/>
        </w:rPr>
        <w:t xml:space="preserve">Decizia nr 1025/ 08.05.2020 </w:t>
      </w:r>
    </w:p>
    <w:p w:rsidR="000C7D6B" w:rsidRPr="0088364E" w:rsidRDefault="000C7D6B" w:rsidP="00D90BDC">
      <w:pPr>
        <w:numPr>
          <w:ilvl w:val="0"/>
          <w:numId w:val="19"/>
        </w:numPr>
        <w:shd w:val="clear" w:color="auto" w:fill="FFFFFF"/>
        <w:spacing w:after="0" w:line="265" w:lineRule="atLeast"/>
        <w:jc w:val="both"/>
      </w:pPr>
      <w:r w:rsidRPr="0088364E">
        <w:fldChar w:fldCharType="end"/>
      </w:r>
      <w:r w:rsidRPr="0088364E">
        <w:t xml:space="preserve"> </w:t>
      </w:r>
      <w:hyperlink r:id="rId10" w:history="1">
        <w:r w:rsidRPr="0088364E">
          <w:rPr>
            <w:rFonts w:ascii="open_sansregular" w:hAnsi="open_sansregular"/>
            <w:sz w:val="24"/>
            <w:szCs w:val="24"/>
            <w:lang w:val="en-US"/>
          </w:rPr>
          <w:t>Inventarul masurilor prevazute în HG 583/2017 - Anexa 3</w:t>
        </w:r>
      </w:hyperlink>
    </w:p>
    <w:p w:rsidR="000C7D6B" w:rsidRPr="0088364E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24"/>
          <w:szCs w:val="24"/>
          <w:lang w:val="en-US"/>
        </w:rPr>
      </w:pPr>
      <w:hyperlink r:id="rId11" w:history="1">
        <w:r w:rsidRPr="0088364E">
          <w:rPr>
            <w:rFonts w:ascii="open_sansregular" w:hAnsi="open_sansregular"/>
            <w:sz w:val="24"/>
            <w:szCs w:val="24"/>
            <w:lang w:val="en-US"/>
          </w:rPr>
          <w:t xml:space="preserve">DECLARAȚII DE ADERARE la valorile fundamentale, principiile, obiectivele și mecanismul de monitorizare al Strategiei Naționale Anticorupție 2016-2020 </w:t>
        </w:r>
      </w:hyperlink>
      <w:hyperlink r:id="rId12" w:tgtFrame="_blank" w:history="1">
        <w:r w:rsidRPr="0088364E">
          <w:rPr>
            <w:rFonts w:ascii="open_sansregular" w:hAnsi="open_sansregular"/>
            <w:sz w:val="24"/>
            <w:szCs w:val="24"/>
            <w:lang w:val="en-US"/>
          </w:rPr>
          <w:t>;</w:t>
        </w:r>
      </w:hyperlink>
    </w:p>
    <w:p w:rsidR="000C7D6B" w:rsidRPr="0088364E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rPr>
          <w:rFonts w:ascii="open_sansregular" w:hAnsi="open_sansregular"/>
          <w:sz w:val="24"/>
          <w:szCs w:val="24"/>
          <w:lang w:val="en-US"/>
        </w:rPr>
      </w:pPr>
      <w:hyperlink r:id="rId13" w:history="1">
        <w:r w:rsidRPr="0088364E">
          <w:rPr>
            <w:rFonts w:ascii="open_sansregular" w:hAnsi="open_sansregular"/>
            <w:sz w:val="24"/>
            <w:szCs w:val="24"/>
            <w:lang w:val="en-US"/>
          </w:rPr>
          <w:t>Decizie consilier etic la nivelul C.A.S. BRAILA -nr.</w:t>
        </w:r>
        <w:r w:rsidRPr="0088364E">
          <w:rPr>
            <w:rFonts w:ascii="open_sansregular" w:hAnsi="open_sansregular"/>
            <w:b/>
            <w:sz w:val="24"/>
            <w:szCs w:val="24"/>
            <w:lang w:val="en-US"/>
          </w:rPr>
          <w:t xml:space="preserve"> 3591/13.12.2018</w:t>
        </w:r>
      </w:hyperlink>
    </w:p>
    <w:p w:rsidR="000C7D6B" w:rsidRPr="0088364E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rPr>
          <w:rFonts w:ascii="open_sansregular" w:hAnsi="open_sansregular"/>
          <w:sz w:val="24"/>
          <w:szCs w:val="24"/>
          <w:lang w:val="en-US"/>
        </w:rPr>
      </w:pPr>
      <w:hyperlink r:id="rId14" w:tgtFrame="_blank" w:history="1">
        <w:r w:rsidRPr="009908AC">
          <w:rPr>
            <w:rFonts w:ascii="open_sansregular" w:hAnsi="open_sansregular"/>
            <w:b/>
            <w:sz w:val="24"/>
            <w:szCs w:val="24"/>
            <w:lang w:val="en-US"/>
          </w:rPr>
          <w:t>Plan de Integritate pentru implementarea Strategiei Naționale Anticorupție</w:t>
        </w:r>
        <w:r w:rsidRPr="0088364E">
          <w:rPr>
            <w:rFonts w:ascii="open_sansregular" w:hAnsi="open_sansregular"/>
            <w:sz w:val="24"/>
            <w:szCs w:val="24"/>
            <w:lang w:val="en-US"/>
          </w:rPr>
          <w:t xml:space="preserve"> nr. 471/08.01.2020</w:t>
        </w:r>
      </w:hyperlink>
    </w:p>
    <w:p w:rsidR="000C7D6B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rPr>
          <w:rFonts w:ascii="open_sansregular" w:hAnsi="open_sansregular"/>
          <w:sz w:val="24"/>
          <w:szCs w:val="24"/>
          <w:lang w:val="en-US"/>
        </w:rPr>
      </w:pPr>
      <w:r>
        <w:fldChar w:fldCharType="begin"/>
      </w:r>
      <w:r>
        <w:instrText>HYPERLINK "http://www.cnas.ro/casbr/theme/cnas/js/ckeditor/filemanager/userfiles/SNA/DECIZIA_1661_22_08_2018_structura_CAS_Br_-_Plan_integritate.pdf"</w:instrText>
      </w:r>
      <w:r>
        <w:fldChar w:fldCharType="separate"/>
      </w:r>
      <w:r w:rsidRPr="00C85A21">
        <w:rPr>
          <w:rFonts w:ascii="open_sansregular" w:hAnsi="open_sansregular"/>
          <w:b/>
          <w:sz w:val="24"/>
          <w:szCs w:val="24"/>
          <w:lang w:val="en-US"/>
        </w:rPr>
        <w:t xml:space="preserve">Decizie </w:t>
      </w:r>
      <w:r w:rsidRPr="005B46D8">
        <w:rPr>
          <w:rFonts w:ascii="open_sansregular" w:hAnsi="open_sansregular"/>
          <w:sz w:val="24"/>
          <w:szCs w:val="24"/>
          <w:lang w:val="en-US"/>
        </w:rPr>
        <w:t>structura implementare Plan Integritat</w:t>
      </w:r>
      <w:r>
        <w:rPr>
          <w:rFonts w:ascii="open_sansregular" w:hAnsi="open_sansregular"/>
          <w:sz w:val="24"/>
          <w:szCs w:val="24"/>
          <w:lang w:val="en-US"/>
        </w:rPr>
        <w:t>e al CAS BRAILA  nr</w:t>
      </w:r>
      <w:r w:rsidRPr="00C85A21">
        <w:rPr>
          <w:rFonts w:ascii="open_sansregular" w:hAnsi="open_sansregular"/>
          <w:b/>
          <w:sz w:val="24"/>
          <w:szCs w:val="24"/>
          <w:lang w:val="en-US"/>
        </w:rPr>
        <w:t>.319/15.01.2020</w:t>
      </w:r>
    </w:p>
    <w:p w:rsidR="000C7D6B" w:rsidRPr="005B46D8" w:rsidRDefault="000C7D6B" w:rsidP="00C85A21">
      <w:pPr>
        <w:numPr>
          <w:ilvl w:val="0"/>
          <w:numId w:val="19"/>
        </w:numPr>
        <w:shd w:val="clear" w:color="auto" w:fill="FFFFFF"/>
        <w:spacing w:after="0" w:line="265" w:lineRule="atLeast"/>
        <w:rPr>
          <w:rFonts w:ascii="open_sansregular" w:hAnsi="open_sansregular"/>
          <w:sz w:val="24"/>
          <w:szCs w:val="24"/>
          <w:lang w:val="en-US"/>
        </w:rPr>
      </w:pPr>
      <w:r>
        <w:fldChar w:fldCharType="end"/>
      </w:r>
      <w:hyperlink r:id="rId15" w:history="1">
        <w:r w:rsidRPr="005B46D8">
          <w:rPr>
            <w:rFonts w:ascii="open_sansregular" w:hAnsi="open_sansregular"/>
            <w:sz w:val="24"/>
            <w:szCs w:val="24"/>
            <w:lang w:val="en-US"/>
          </w:rPr>
          <w:t>Cod etic la nivelul C.A.S. BRAILA - 2016</w:t>
        </w:r>
      </w:hyperlink>
    </w:p>
    <w:p w:rsidR="000C7D6B" w:rsidRPr="005B46D8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24"/>
          <w:szCs w:val="24"/>
          <w:lang w:val="en-US"/>
        </w:rPr>
      </w:pPr>
      <w:hyperlink r:id="rId16" w:history="1">
        <w:r w:rsidRPr="005B46D8">
          <w:rPr>
            <w:rFonts w:ascii="open_sansregular" w:hAnsi="open_sansregular"/>
            <w:sz w:val="24"/>
            <w:szCs w:val="24"/>
            <w:lang w:val="en-US"/>
          </w:rPr>
          <w:t xml:space="preserve">Control intern managerial - </w:t>
        </w:r>
        <w:r w:rsidRPr="00D90BDC">
          <w:rPr>
            <w:rFonts w:ascii="open_sansregular" w:hAnsi="open_sansregular"/>
            <w:b/>
            <w:sz w:val="24"/>
            <w:szCs w:val="24"/>
            <w:lang w:val="en-US"/>
          </w:rPr>
          <w:t>Decizia 1027/08.05.2020</w:t>
        </w:r>
      </w:hyperlink>
    </w:p>
    <w:p w:rsidR="000C7D6B" w:rsidRPr="005B46D8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24"/>
          <w:szCs w:val="24"/>
          <w:lang w:val="en-US"/>
        </w:rPr>
      </w:pPr>
      <w:hyperlink r:id="rId17" w:history="1">
        <w:r w:rsidRPr="005B46D8">
          <w:rPr>
            <w:rFonts w:ascii="open_sansregular" w:hAnsi="open_sansregular"/>
            <w:sz w:val="24"/>
            <w:szCs w:val="24"/>
            <w:lang w:val="en-US"/>
          </w:rPr>
          <w:t>PLIANT INFORMATIV PRIVIND STRATEGIA NATIONALA ANTICORUPTIE</w:t>
        </w:r>
      </w:hyperlink>
    </w:p>
    <w:p w:rsidR="000C7D6B" w:rsidRPr="005B46D8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24"/>
          <w:szCs w:val="24"/>
          <w:lang w:val="en-US"/>
        </w:rPr>
      </w:pPr>
      <w:hyperlink r:id="rId18" w:history="1">
        <w:r w:rsidRPr="005B46D8">
          <w:rPr>
            <w:rFonts w:ascii="open_sansregular" w:hAnsi="open_sansregular"/>
            <w:sz w:val="24"/>
            <w:szCs w:val="24"/>
            <w:lang w:val="en-US"/>
          </w:rPr>
          <w:t>Ghid completare DAI 2019</w:t>
        </w:r>
      </w:hyperlink>
    </w:p>
    <w:p w:rsidR="000C7D6B" w:rsidRPr="005B46D8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24"/>
          <w:szCs w:val="24"/>
          <w:lang w:val="en-US"/>
        </w:rPr>
      </w:pPr>
      <w:hyperlink r:id="rId19" w:history="1">
        <w:r w:rsidRPr="005B46D8">
          <w:rPr>
            <w:rFonts w:ascii="open_sansregular" w:hAnsi="open_sansregular"/>
            <w:sz w:val="24"/>
            <w:szCs w:val="24"/>
            <w:lang w:val="en-US"/>
          </w:rPr>
          <w:t>Ghid completare declaratie incompatibilitate si conflicte 2019</w:t>
        </w:r>
      </w:hyperlink>
    </w:p>
    <w:p w:rsidR="000C7D6B" w:rsidRPr="005B46D8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24"/>
          <w:szCs w:val="24"/>
          <w:lang w:val="en-US"/>
        </w:rPr>
      </w:pPr>
      <w:hyperlink r:id="rId20" w:history="1">
        <w:r w:rsidRPr="005B46D8">
          <w:rPr>
            <w:rFonts w:ascii="open_sansregular" w:hAnsi="open_sansregular"/>
            <w:sz w:val="24"/>
            <w:szCs w:val="24"/>
            <w:lang w:val="en-US"/>
          </w:rPr>
          <w:t>Pliant1 - O REPUTATIE PATATA</w:t>
        </w:r>
      </w:hyperlink>
    </w:p>
    <w:p w:rsidR="000C7D6B" w:rsidRPr="005B46D8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24"/>
          <w:szCs w:val="24"/>
          <w:lang w:val="en-US"/>
        </w:rPr>
      </w:pPr>
      <w:hyperlink r:id="rId21" w:history="1">
        <w:r w:rsidRPr="005B46D8">
          <w:rPr>
            <w:rFonts w:ascii="open_sansregular" w:hAnsi="open_sansregular"/>
            <w:sz w:val="24"/>
            <w:szCs w:val="24"/>
            <w:lang w:val="en-US"/>
          </w:rPr>
          <w:t>Pliant 2 - MIHAI A PREFERAT SA TACA</w:t>
        </w:r>
      </w:hyperlink>
    </w:p>
    <w:p w:rsidR="000C7D6B" w:rsidRPr="005B46D8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24"/>
          <w:szCs w:val="24"/>
          <w:lang w:val="en-US"/>
        </w:rPr>
      </w:pPr>
      <w:hyperlink r:id="rId22" w:history="1">
        <w:r w:rsidRPr="005B46D8">
          <w:rPr>
            <w:rFonts w:ascii="open_sansregular" w:hAnsi="open_sansregular"/>
            <w:sz w:val="24"/>
            <w:szCs w:val="24"/>
            <w:lang w:val="en-US"/>
          </w:rPr>
          <w:t xml:space="preserve">Pliant - Coruptia ne priveste pe toti </w:t>
        </w:r>
      </w:hyperlink>
    </w:p>
    <w:p w:rsidR="000C7D6B" w:rsidRPr="007E0E24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24"/>
          <w:szCs w:val="24"/>
          <w:lang w:val="en-US"/>
        </w:rPr>
      </w:pPr>
      <w:hyperlink r:id="rId23" w:history="1">
        <w:r w:rsidRPr="007E0E24">
          <w:rPr>
            <w:rFonts w:ascii="open_sansregular" w:hAnsi="open_sansregular"/>
            <w:sz w:val="24"/>
            <w:szCs w:val="24"/>
            <w:lang w:val="en-US"/>
          </w:rPr>
          <w:t>Material_Informativ_Strategia_Nationala_Anticoruptie_2016-2020</w:t>
        </w:r>
      </w:hyperlink>
    </w:p>
    <w:p w:rsidR="000C7D6B" w:rsidRPr="007E0E24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24"/>
          <w:szCs w:val="24"/>
          <w:lang w:val="en-US"/>
        </w:rPr>
      </w:pPr>
      <w:hyperlink r:id="rId24" w:history="1">
        <w:r w:rsidRPr="007E0E24">
          <w:rPr>
            <w:rFonts w:ascii="open_sansregular" w:hAnsi="open_sansregular"/>
            <w:sz w:val="24"/>
            <w:szCs w:val="24"/>
            <w:lang w:val="en-US"/>
          </w:rPr>
          <w:t>Material_Informativ_Legislatie_Relevanta_Anticoruptie</w:t>
        </w:r>
      </w:hyperlink>
    </w:p>
    <w:p w:rsidR="000C7D6B" w:rsidRPr="007E0E24" w:rsidRDefault="000C7D6B" w:rsidP="007E0E24">
      <w:pPr>
        <w:numPr>
          <w:ilvl w:val="0"/>
          <w:numId w:val="19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24"/>
          <w:szCs w:val="24"/>
          <w:lang w:val="en-US"/>
        </w:rPr>
      </w:pPr>
      <w:hyperlink r:id="rId25" w:history="1">
        <w:r w:rsidRPr="007E0E24">
          <w:rPr>
            <w:rFonts w:ascii="open_sansregular" w:hAnsi="open_sansregular"/>
            <w:sz w:val="24"/>
            <w:szCs w:val="24"/>
            <w:lang w:val="en-US"/>
          </w:rPr>
          <w:t>Material_Informativ_Asigurati_Privind_Coruptia</w:t>
        </w:r>
      </w:hyperlink>
    </w:p>
    <w:p w:rsidR="000C7D6B" w:rsidRPr="00085EAD" w:rsidRDefault="000C7D6B" w:rsidP="0003642B">
      <w:pPr>
        <w:spacing w:after="0" w:line="240" w:lineRule="auto"/>
        <w:ind w:left="1788"/>
        <w:jc w:val="both"/>
        <w:rPr>
          <w:rFonts w:ascii="Palatino Linotype" w:hAnsi="Palatino Linotype"/>
          <w:sz w:val="24"/>
          <w:szCs w:val="24"/>
        </w:rPr>
      </w:pPr>
      <w:r w:rsidRPr="00C36B45">
        <w:rPr>
          <w:b/>
        </w:rPr>
        <w:t xml:space="preserve">       </w:t>
      </w:r>
      <w:r w:rsidRPr="00BF0FAE">
        <w:t xml:space="preserve">         </w:t>
      </w:r>
    </w:p>
    <w:p w:rsidR="000C7D6B" w:rsidRPr="00814179" w:rsidRDefault="000C7D6B" w:rsidP="00DD5669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</w:rPr>
      </w:pPr>
      <w:r w:rsidRPr="00814179">
        <w:rPr>
          <w:rFonts w:ascii="Palatino Linotype" w:eastAsia="MS Mincho" w:hAnsi="Palatino Linotype"/>
          <w:b/>
          <w:sz w:val="24"/>
          <w:szCs w:val="24"/>
        </w:rPr>
        <w:t>OBIECTIVUL GENERAL 3 – CONSOLIDAREA INTEGRITĂŢII, REDUCEREA VULNERABILITĂŢIILOR ŞI A RISCURILOR DE CORUPŢIE ÎN SECTOARE ŞI DOMENII DE ACTIVITATE PRIORITARE</w:t>
      </w:r>
    </w:p>
    <w:p w:rsidR="000C7D6B" w:rsidRPr="00814179" w:rsidRDefault="000C7D6B" w:rsidP="00DD5669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  <w:lang w:val="en-US"/>
        </w:rPr>
      </w:pP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Măsura 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3.1 </w:t>
      </w: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>……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>…..</w:t>
      </w:r>
    </w:p>
    <w:p w:rsidR="000C7D6B" w:rsidRDefault="000C7D6B" w:rsidP="00921B69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  <w:lang w:val="en-US"/>
        </w:rPr>
      </w:pP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Măsura 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3.2 </w:t>
      </w: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>……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>…..</w:t>
      </w:r>
    </w:p>
    <w:p w:rsidR="000C7D6B" w:rsidRDefault="000C7D6B" w:rsidP="00921B69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  <w:lang w:val="en-US"/>
        </w:rPr>
      </w:pPr>
    </w:p>
    <w:p w:rsidR="000C7D6B" w:rsidRPr="007E0E24" w:rsidRDefault="000C7D6B" w:rsidP="00204D59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Implementate-     </w:t>
      </w:r>
      <w:r w:rsidRPr="007E0E24">
        <w:rPr>
          <w:rFonts w:ascii="Palatino Linotype" w:hAnsi="Palatino Linotype"/>
          <w:sz w:val="24"/>
          <w:szCs w:val="24"/>
        </w:rPr>
        <w:t xml:space="preserve">Există mai multe proceduri de sistem  la nivel C.A.S. </w:t>
      </w:r>
      <w:smartTag w:uri="urn:schemas-microsoft-com:office:smarttags" w:element="PersonName">
        <w:r w:rsidRPr="007E0E24">
          <w:rPr>
            <w:rFonts w:ascii="Palatino Linotype" w:hAnsi="Palatino Linotype"/>
            <w:sz w:val="24"/>
            <w:szCs w:val="24"/>
          </w:rPr>
          <w:t>Brăila</w:t>
        </w:r>
      </w:smartTag>
      <w:r w:rsidRPr="007E0E24">
        <w:rPr>
          <w:rFonts w:ascii="Palatino Linotype" w:hAnsi="Palatino Linotype"/>
          <w:sz w:val="24"/>
          <w:szCs w:val="24"/>
        </w:rPr>
        <w:t xml:space="preserve"> privind problemele de integritate aduse la cunostința întreg personalului prin șefii și coordonatorii  structurilor C.A.S. Brăila:</w:t>
      </w:r>
    </w:p>
    <w:p w:rsidR="000C7D6B" w:rsidRPr="0003642B" w:rsidRDefault="000C7D6B" w:rsidP="0003642B">
      <w:pPr>
        <w:numPr>
          <w:ilvl w:val="1"/>
          <w:numId w:val="19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3642B">
        <w:rPr>
          <w:b/>
        </w:rPr>
        <w:t xml:space="preserve">PS DE 04 funcții sensibile la nivelul CAS Brăila,   </w:t>
      </w:r>
    </w:p>
    <w:p w:rsidR="000C7D6B" w:rsidRPr="0003642B" w:rsidRDefault="000C7D6B" w:rsidP="0003642B">
      <w:pPr>
        <w:numPr>
          <w:ilvl w:val="1"/>
          <w:numId w:val="19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b/>
        </w:rPr>
        <w:t>P.S</w:t>
      </w:r>
      <w:r w:rsidRPr="0003642B">
        <w:rPr>
          <w:b/>
        </w:rPr>
        <w:t xml:space="preserve">. SJCRPPC-RU 25  pountuflage,  </w:t>
      </w:r>
    </w:p>
    <w:p w:rsidR="000C7D6B" w:rsidRPr="0003642B" w:rsidRDefault="000C7D6B" w:rsidP="0003642B">
      <w:pPr>
        <w:numPr>
          <w:ilvl w:val="1"/>
          <w:numId w:val="19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3642B">
        <w:rPr>
          <w:b/>
        </w:rPr>
        <w:t xml:space="preserve">P.S. SJCRPPC-RU 19 – Semnalizarea neregularitarilor   </w:t>
      </w:r>
    </w:p>
    <w:p w:rsidR="000C7D6B" w:rsidRPr="0003642B" w:rsidRDefault="000C7D6B" w:rsidP="0003642B">
      <w:pPr>
        <w:numPr>
          <w:ilvl w:val="1"/>
          <w:numId w:val="19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3642B">
        <w:rPr>
          <w:b/>
        </w:rPr>
        <w:t>P.S. SJCRPPC-RU 11 completarea, transmiterea și publicarea declarațiilor de avere  și  declarațiilor de interese</w:t>
      </w:r>
    </w:p>
    <w:p w:rsidR="000C7D6B" w:rsidRPr="0003642B" w:rsidRDefault="000C7D6B" w:rsidP="0003642B">
      <w:pPr>
        <w:numPr>
          <w:ilvl w:val="1"/>
          <w:numId w:val="19"/>
        </w:numPr>
        <w:spacing w:after="0" w:line="240" w:lineRule="auto"/>
        <w:jc w:val="both"/>
        <w:rPr>
          <w:b/>
        </w:rPr>
      </w:pPr>
      <w:r w:rsidRPr="0003642B">
        <w:rPr>
          <w:b/>
        </w:rPr>
        <w:t>P.S. SJCRPPC-RU 09 respectarea si aplicarea codul etic la nivelul C.A.S. BRAILA</w:t>
      </w:r>
    </w:p>
    <w:p w:rsidR="000C7D6B" w:rsidRDefault="000C7D6B" w:rsidP="0003642B">
      <w:pPr>
        <w:numPr>
          <w:ilvl w:val="1"/>
          <w:numId w:val="19"/>
        </w:numPr>
        <w:spacing w:after="0" w:line="240" w:lineRule="auto"/>
        <w:jc w:val="both"/>
        <w:rPr>
          <w:b/>
        </w:rPr>
      </w:pPr>
      <w:r w:rsidRPr="0003642B">
        <w:rPr>
          <w:b/>
        </w:rPr>
        <w:t>P.S. SJCRPPC-RU 18 – Avertizorul de integritate</w:t>
      </w:r>
    </w:p>
    <w:p w:rsidR="000C7D6B" w:rsidRPr="0003642B" w:rsidRDefault="000C7D6B" w:rsidP="0003642B">
      <w:pPr>
        <w:numPr>
          <w:ilvl w:val="1"/>
          <w:numId w:val="19"/>
        </w:numPr>
        <w:spacing w:after="0" w:line="240" w:lineRule="auto"/>
        <w:jc w:val="both"/>
        <w:rPr>
          <w:b/>
        </w:rPr>
      </w:pPr>
      <w:r w:rsidRPr="0003642B">
        <w:rPr>
          <w:b/>
        </w:rPr>
        <w:t xml:space="preserve">P.O. SJCRPPC-RU 22  Stategia, activitatea si raportarile Anticoruptie             </w:t>
      </w:r>
    </w:p>
    <w:p w:rsidR="000C7D6B" w:rsidRPr="00814179" w:rsidRDefault="000C7D6B" w:rsidP="00921B69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i/>
          <w:sz w:val="24"/>
          <w:szCs w:val="24"/>
          <w:lang w:val="en-US"/>
        </w:rPr>
      </w:pPr>
    </w:p>
    <w:p w:rsidR="000C7D6B" w:rsidRPr="004104E0" w:rsidRDefault="000C7D6B" w:rsidP="00D1153A">
      <w:pPr>
        <w:spacing w:after="0" w:line="240" w:lineRule="auto"/>
        <w:jc w:val="both"/>
        <w:rPr>
          <w:rFonts w:ascii="Palatino Linotype" w:eastAsia="MS Mincho" w:hAnsi="Palatino Linotype"/>
          <w:b/>
          <w:i/>
          <w:sz w:val="20"/>
          <w:szCs w:val="20"/>
          <w:lang w:val="en-US"/>
        </w:rPr>
      </w:pPr>
    </w:p>
    <w:p w:rsidR="000C7D6B" w:rsidRPr="00814179" w:rsidRDefault="000C7D6B" w:rsidP="00DD5669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</w:rPr>
      </w:pPr>
      <w:r w:rsidRPr="00814179">
        <w:rPr>
          <w:rFonts w:ascii="Palatino Linotype" w:eastAsia="MS Mincho" w:hAnsi="Palatino Linotype"/>
          <w:b/>
          <w:sz w:val="24"/>
          <w:szCs w:val="24"/>
        </w:rPr>
        <w:t>OBIECTIV GENERAL 4 - CREȘTEREA GRADULUI DE CUNOAȘTERE ȘI ÎNȚELEGERE A STANDARDELOR DE INTEGRITATE DE CĂTRE ANGAJAȚI ȘI BENEFICIARII SERVICIILOR PUBLICE</w:t>
      </w:r>
    </w:p>
    <w:p w:rsidR="000C7D6B" w:rsidRPr="005B46D8" w:rsidRDefault="000C7D6B" w:rsidP="00204D59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after="0" w:line="265" w:lineRule="atLeast"/>
        <w:ind w:left="180" w:firstLine="360"/>
        <w:jc w:val="both"/>
        <w:rPr>
          <w:rFonts w:ascii="open_sansregular" w:hAnsi="open_sansregular"/>
          <w:sz w:val="15"/>
          <w:szCs w:val="15"/>
        </w:rPr>
      </w:pP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Măsura 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4.1 Implementată    </w:t>
      </w:r>
      <w:r w:rsidRPr="008F0ACE">
        <w:rPr>
          <w:rFonts w:ascii="Times New Roman" w:hAnsi="Times New Roman"/>
          <w:sz w:val="24"/>
          <w:szCs w:val="24"/>
        </w:rPr>
        <w:t>Cre</w:t>
      </w:r>
      <w:r>
        <w:rPr>
          <w:rFonts w:ascii="Times New Roman" w:hAnsi="Times New Roman"/>
          <w:sz w:val="24"/>
          <w:szCs w:val="24"/>
        </w:rPr>
        <w:t>ș</w:t>
      </w:r>
      <w:r w:rsidRPr="008F0ACE">
        <w:rPr>
          <w:rFonts w:ascii="Times New Roman" w:hAnsi="Times New Roman"/>
          <w:sz w:val="24"/>
          <w:szCs w:val="24"/>
        </w:rPr>
        <w:t>terea gradului de conştientizare anticorup</w:t>
      </w:r>
      <w:r w:rsidRPr="008F0ACE">
        <w:rPr>
          <w:rFonts w:ascii="Times New Roman" w:hAnsi="Times New Roman"/>
          <w:sz w:val="24"/>
          <w:szCs w:val="24"/>
          <w:lang w:val="en-US"/>
        </w:rPr>
        <w:t>t</w:t>
      </w:r>
      <w:r w:rsidRPr="008F0ACE">
        <w:rPr>
          <w:rFonts w:ascii="Times New Roman" w:hAnsi="Times New Roman"/>
          <w:sz w:val="24"/>
          <w:szCs w:val="24"/>
        </w:rPr>
        <w:t>ie în rândul personalului C</w:t>
      </w:r>
      <w:r>
        <w:rPr>
          <w:rFonts w:ascii="Times New Roman" w:hAnsi="Times New Roman"/>
          <w:sz w:val="24"/>
          <w:szCs w:val="24"/>
        </w:rPr>
        <w:t>.</w:t>
      </w:r>
      <w:r w:rsidRPr="008F0AC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8F0AC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 Brăila</w:t>
      </w:r>
      <w:r w:rsidRPr="008F0ACE">
        <w:rPr>
          <w:rFonts w:ascii="Times New Roman" w:hAnsi="Times New Roman"/>
          <w:sz w:val="24"/>
          <w:szCs w:val="24"/>
        </w:rPr>
        <w:t>, prin activităţi de informare şi conştientizare (broşuri, ghiduri, materiale cu caracter informativ etc.)</w:t>
      </w:r>
      <w:r w:rsidRPr="008F0A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46D8">
        <w:rPr>
          <w:rFonts w:ascii="Times New Roman" w:hAnsi="Times New Roman"/>
          <w:sz w:val="24"/>
          <w:szCs w:val="24"/>
          <w:lang w:val="en-US"/>
        </w:rPr>
        <w:t>cu privire la textele legale care incrimineaza infractiunile de coruptie prin transmitere</w:t>
      </w:r>
      <w:r>
        <w:rPr>
          <w:rFonts w:ascii="Times New Roman" w:hAnsi="Times New Roman"/>
          <w:sz w:val="24"/>
          <w:szCs w:val="24"/>
          <w:lang w:val="en-US"/>
        </w:rPr>
        <w:t>a pe e-mail catre colectivul CAS</w:t>
      </w:r>
      <w:r w:rsidRPr="005B46D8">
        <w:rPr>
          <w:rFonts w:ascii="Times New Roman" w:hAnsi="Times New Roman"/>
          <w:sz w:val="24"/>
          <w:szCs w:val="24"/>
          <w:lang w:val="en-US"/>
        </w:rPr>
        <w:t xml:space="preserve"> Braila:</w:t>
      </w:r>
    </w:p>
    <w:p w:rsidR="000C7D6B" w:rsidRPr="00601900" w:rsidRDefault="000C7D6B" w:rsidP="005F750E">
      <w:pPr>
        <w:numPr>
          <w:ilvl w:val="0"/>
          <w:numId w:val="3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16"/>
          <w:szCs w:val="16"/>
        </w:rPr>
      </w:pPr>
      <w:hyperlink r:id="rId26" w:history="1">
        <w:r w:rsidRPr="00601900">
          <w:rPr>
            <w:rStyle w:val="Hyperlink"/>
            <w:rFonts w:ascii="open_sansregular" w:hAnsi="open_sansregular"/>
            <w:color w:val="auto"/>
            <w:sz w:val="16"/>
            <w:szCs w:val="16"/>
            <w:u w:val="none"/>
            <w:bdr w:val="none" w:sz="0" w:space="0" w:color="auto" w:frame="1"/>
          </w:rPr>
          <w:t>Legea nr.188/1999 privind Statutul funcţionarilor publici, republicată, cu modificările şi completările ulterioare;</w:t>
        </w:r>
      </w:hyperlink>
    </w:p>
    <w:p w:rsidR="000C7D6B" w:rsidRPr="00601900" w:rsidRDefault="000C7D6B" w:rsidP="005F750E">
      <w:pPr>
        <w:numPr>
          <w:ilvl w:val="0"/>
          <w:numId w:val="3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16"/>
          <w:szCs w:val="16"/>
        </w:rPr>
      </w:pPr>
      <w:hyperlink r:id="rId27" w:history="1">
        <w:r w:rsidRPr="00601900">
          <w:rPr>
            <w:rStyle w:val="Hyperlink"/>
            <w:rFonts w:ascii="open_sansregular" w:hAnsi="open_sansregular"/>
            <w:color w:val="auto"/>
            <w:sz w:val="16"/>
            <w:szCs w:val="16"/>
            <w:u w:val="none"/>
            <w:bdr w:val="none" w:sz="0" w:space="0" w:color="auto" w:frame="1"/>
          </w:rPr>
          <w:t>Legea nr.161/2003 privind unele măsuri pentru asigurarea transparenţei în exercitarea demnităţilor publice, a funcţiilor publice şi în mediul de afaceri, prevenirea şi sancţionarea corupţiei, cu modificările şi completările ulterioare;</w:t>
        </w:r>
      </w:hyperlink>
    </w:p>
    <w:p w:rsidR="000C7D6B" w:rsidRPr="00601900" w:rsidRDefault="000C7D6B" w:rsidP="005F750E">
      <w:pPr>
        <w:numPr>
          <w:ilvl w:val="0"/>
          <w:numId w:val="3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16"/>
          <w:szCs w:val="16"/>
        </w:rPr>
      </w:pPr>
      <w:hyperlink r:id="rId28" w:history="1">
        <w:r w:rsidRPr="00601900">
          <w:rPr>
            <w:rStyle w:val="Hyperlink"/>
            <w:rFonts w:ascii="open_sansregular" w:hAnsi="open_sansregular"/>
            <w:color w:val="auto"/>
            <w:sz w:val="16"/>
            <w:szCs w:val="16"/>
            <w:u w:val="none"/>
            <w:bdr w:val="none" w:sz="0" w:space="0" w:color="auto" w:frame="1"/>
          </w:rPr>
          <w:t>Legea nr.7/2004 privind Codul de conduită a funcţionarilor publici, republicată;</w:t>
        </w:r>
      </w:hyperlink>
    </w:p>
    <w:p w:rsidR="000C7D6B" w:rsidRPr="00601900" w:rsidRDefault="000C7D6B" w:rsidP="005F750E">
      <w:pPr>
        <w:numPr>
          <w:ilvl w:val="0"/>
          <w:numId w:val="3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16"/>
          <w:szCs w:val="16"/>
        </w:rPr>
      </w:pPr>
      <w:hyperlink r:id="rId29" w:history="1">
        <w:r w:rsidRPr="00601900">
          <w:rPr>
            <w:rStyle w:val="Hyperlink"/>
            <w:rFonts w:ascii="open_sansregular" w:hAnsi="open_sansregular"/>
            <w:color w:val="auto"/>
            <w:sz w:val="16"/>
            <w:szCs w:val="16"/>
            <w:u w:val="none"/>
            <w:bdr w:val="none" w:sz="0" w:space="0" w:color="auto" w:frame="1"/>
          </w:rPr>
          <w:t>Legea nr.477/2004 privind Codul de conduită a personalului contractual din autorităţile şi instituţiile publice;</w:t>
        </w:r>
      </w:hyperlink>
    </w:p>
    <w:p w:rsidR="000C7D6B" w:rsidRPr="00601900" w:rsidRDefault="000C7D6B" w:rsidP="005F750E">
      <w:pPr>
        <w:numPr>
          <w:ilvl w:val="0"/>
          <w:numId w:val="3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16"/>
          <w:szCs w:val="16"/>
        </w:rPr>
      </w:pPr>
      <w:hyperlink r:id="rId30" w:history="1">
        <w:r w:rsidRPr="00601900">
          <w:rPr>
            <w:rStyle w:val="Hyperlink"/>
            <w:rFonts w:ascii="open_sansregular" w:hAnsi="open_sansregular"/>
            <w:color w:val="auto"/>
            <w:sz w:val="16"/>
            <w:szCs w:val="16"/>
            <w:u w:val="none"/>
            <w:bdr w:val="none" w:sz="0" w:space="0" w:color="auto" w:frame="1"/>
          </w:rPr>
          <w:t>Ordinul Secretariatului General al Guvernului nr. 600/2018 privind aprobarea Codului controlului intern managerial al entităţilor publice;</w:t>
        </w:r>
      </w:hyperlink>
    </w:p>
    <w:p w:rsidR="000C7D6B" w:rsidRPr="00601900" w:rsidRDefault="000C7D6B" w:rsidP="005F750E">
      <w:pPr>
        <w:numPr>
          <w:ilvl w:val="0"/>
          <w:numId w:val="3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16"/>
          <w:szCs w:val="16"/>
        </w:rPr>
      </w:pPr>
      <w:hyperlink r:id="rId31" w:history="1">
        <w:r w:rsidRPr="00601900">
          <w:rPr>
            <w:rStyle w:val="Hyperlink"/>
            <w:rFonts w:ascii="open_sansregular" w:hAnsi="open_sansregular"/>
            <w:color w:val="auto"/>
            <w:sz w:val="16"/>
            <w:szCs w:val="16"/>
            <w:u w:val="none"/>
            <w:bdr w:val="none" w:sz="0" w:space="0" w:color="auto" w:frame="1"/>
          </w:rPr>
          <w:t>Legea nr.286/2009 din 17 iulie 2009 privind Codul penal -TITLUL V Infracţiuni de corupţie şi de serviciu, CAPITOLUL I - Infracţiuni de corupţie;</w:t>
        </w:r>
      </w:hyperlink>
    </w:p>
    <w:p w:rsidR="000C7D6B" w:rsidRPr="00601900" w:rsidRDefault="000C7D6B" w:rsidP="005F750E">
      <w:pPr>
        <w:numPr>
          <w:ilvl w:val="0"/>
          <w:numId w:val="3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16"/>
          <w:szCs w:val="16"/>
        </w:rPr>
      </w:pPr>
      <w:hyperlink r:id="rId32" w:history="1">
        <w:r w:rsidRPr="00601900">
          <w:rPr>
            <w:rStyle w:val="Hyperlink"/>
            <w:rFonts w:ascii="open_sansregular" w:hAnsi="open_sansregular"/>
            <w:color w:val="auto"/>
            <w:sz w:val="16"/>
            <w:szCs w:val="16"/>
            <w:u w:val="none"/>
            <w:bdr w:val="none" w:sz="0" w:space="0" w:color="auto" w:frame="1"/>
          </w:rPr>
          <w:t>Legea nr.176/2010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normative;</w:t>
        </w:r>
      </w:hyperlink>
    </w:p>
    <w:p w:rsidR="000C7D6B" w:rsidRPr="00601900" w:rsidRDefault="000C7D6B" w:rsidP="00402CE5">
      <w:pPr>
        <w:numPr>
          <w:ilvl w:val="0"/>
          <w:numId w:val="3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16"/>
          <w:szCs w:val="16"/>
        </w:rPr>
      </w:pPr>
      <w:hyperlink r:id="rId33" w:history="1">
        <w:r w:rsidRPr="00601900">
          <w:rPr>
            <w:rStyle w:val="Hyperlink"/>
            <w:rFonts w:ascii="open_sansregular" w:hAnsi="open_sansregular"/>
            <w:color w:val="auto"/>
            <w:sz w:val="16"/>
            <w:szCs w:val="16"/>
            <w:u w:val="none"/>
            <w:bdr w:val="none" w:sz="0" w:space="0" w:color="auto" w:frame="1"/>
          </w:rPr>
          <w:t>HG nr.583/2016 din 10 august 2016 privind aprobarea Strategiei naţionale anticorupţie pe perioada 2016 - 2020, a seturilor de indicatori de performanţă, a riscurilor asociate obiectivelor şi măsurilor din strategie şi a surselor de verificare, a inventarului măsurilor de transparenţă instituţională şi de prevenire a corupţiei, a indicatorilor de evaluare, precum şi a standardelor de publicare a informaţiilor de interes public.</w:t>
        </w:r>
      </w:hyperlink>
    </w:p>
    <w:p w:rsidR="000C7D6B" w:rsidRPr="00601900" w:rsidRDefault="000C7D6B" w:rsidP="00402CE5">
      <w:pPr>
        <w:numPr>
          <w:ilvl w:val="0"/>
          <w:numId w:val="3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16"/>
          <w:szCs w:val="16"/>
        </w:rPr>
      </w:pPr>
      <w:r w:rsidRPr="00601900">
        <w:rPr>
          <w:rFonts w:ascii="TimesRomanR" w:hAnsi="TimesRomanR"/>
          <w:sz w:val="16"/>
          <w:szCs w:val="16"/>
        </w:rPr>
        <w:t>ORDONAN</w:t>
      </w:r>
      <w:r w:rsidRPr="00601900">
        <w:rPr>
          <w:sz w:val="16"/>
          <w:szCs w:val="16"/>
        </w:rPr>
        <w:t>ȚĂ</w:t>
      </w:r>
      <w:r w:rsidRPr="00601900">
        <w:rPr>
          <w:rFonts w:ascii="TimesRomanR" w:hAnsi="TimesRomanR"/>
          <w:sz w:val="16"/>
          <w:szCs w:val="16"/>
        </w:rPr>
        <w:t xml:space="preserve"> DE URGEN</w:t>
      </w:r>
      <w:r w:rsidRPr="00601900">
        <w:rPr>
          <w:sz w:val="16"/>
          <w:szCs w:val="16"/>
        </w:rPr>
        <w:t>ȚĂ</w:t>
      </w:r>
      <w:r w:rsidRPr="00601900">
        <w:rPr>
          <w:rFonts w:ascii="TimesRomanR" w:hAnsi="TimesRomanR"/>
          <w:sz w:val="16"/>
          <w:szCs w:val="16"/>
        </w:rPr>
        <w:t xml:space="preserve"> nr. 57 din 3 iulie 2019privind </w:t>
      </w:r>
      <w:r w:rsidRPr="00601900">
        <w:rPr>
          <w:rFonts w:ascii="TimesRomanR" w:hAnsi="TimesRomanR"/>
          <w:b/>
          <w:sz w:val="16"/>
          <w:szCs w:val="16"/>
        </w:rPr>
        <w:t>Codul administrativ</w:t>
      </w:r>
      <w:r w:rsidRPr="00601900">
        <w:rPr>
          <w:rFonts w:ascii="TimesRomanR" w:hAnsi="TimesRomanR"/>
          <w:sz w:val="16"/>
          <w:szCs w:val="16"/>
        </w:rPr>
        <w:t xml:space="preserve"> , Publicat în  MONITORUL OFICIAL nr. 555 din 5 iulie 2019</w:t>
      </w:r>
    </w:p>
    <w:p w:rsidR="000C7D6B" w:rsidRPr="00601900" w:rsidRDefault="000C7D6B" w:rsidP="005F750E">
      <w:pPr>
        <w:numPr>
          <w:ilvl w:val="0"/>
          <w:numId w:val="3"/>
        </w:numPr>
        <w:shd w:val="clear" w:color="auto" w:fill="FFFFFF"/>
        <w:spacing w:after="0" w:line="265" w:lineRule="atLeast"/>
        <w:jc w:val="both"/>
        <w:rPr>
          <w:rFonts w:ascii="open_sansregular" w:hAnsi="open_sansregular"/>
          <w:sz w:val="16"/>
          <w:szCs w:val="16"/>
        </w:rPr>
      </w:pPr>
      <w:r w:rsidRPr="00601900">
        <w:rPr>
          <w:rFonts w:ascii="open_sansregular" w:hAnsi="open_sansregular"/>
          <w:sz w:val="16"/>
          <w:szCs w:val="16"/>
        </w:rPr>
        <w:t>Codul etic al C.A.S. Brăila.</w:t>
      </w:r>
    </w:p>
    <w:p w:rsidR="000C7D6B" w:rsidRPr="00F90D6E" w:rsidRDefault="000C7D6B" w:rsidP="001B05E8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Măsura 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4.2 </w:t>
      </w:r>
      <w:r>
        <w:rPr>
          <w:rFonts w:ascii="Times New Roman" w:hAnsi="Times New Roman"/>
          <w:sz w:val="24"/>
          <w:szCs w:val="24"/>
          <w:lang w:val="en-US"/>
        </w:rPr>
        <w:t xml:space="preserve">.  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>Implementată</w:t>
      </w:r>
      <w:r w:rsidRPr="00F90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F90D6E">
        <w:rPr>
          <w:rFonts w:ascii="Times New Roman" w:hAnsi="Times New Roman"/>
          <w:sz w:val="24"/>
          <w:szCs w:val="24"/>
        </w:rPr>
        <w:t>Aplicarea de sancțiuni disciplinare cu caracter disuasiv pentru încălcarea standardelor etice și de conduită anticorupție la niv</w:t>
      </w:r>
      <w:r>
        <w:rPr>
          <w:rFonts w:ascii="Times New Roman" w:hAnsi="Times New Roman"/>
          <w:sz w:val="24"/>
          <w:szCs w:val="24"/>
        </w:rPr>
        <w:t xml:space="preserve">elul tuturor funcțiilor publice – </w:t>
      </w:r>
      <w:r w:rsidRPr="00F90D6E">
        <w:rPr>
          <w:rFonts w:ascii="Times New Roman" w:hAnsi="Times New Roman"/>
          <w:b/>
          <w:sz w:val="24"/>
          <w:szCs w:val="24"/>
        </w:rPr>
        <w:t>nu a fost cazul</w:t>
      </w:r>
      <w:r>
        <w:rPr>
          <w:rFonts w:ascii="Times New Roman" w:hAnsi="Times New Roman"/>
          <w:b/>
          <w:sz w:val="24"/>
          <w:szCs w:val="24"/>
        </w:rPr>
        <w:t xml:space="preserve"> la C.A.S. Brăila.</w:t>
      </w:r>
    </w:p>
    <w:p w:rsidR="000C7D6B" w:rsidRPr="004104E0" w:rsidRDefault="000C7D6B" w:rsidP="00DD5669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0"/>
          <w:szCs w:val="20"/>
          <w:lang w:val="en-US"/>
        </w:rPr>
      </w:pPr>
    </w:p>
    <w:p w:rsidR="000C7D6B" w:rsidRDefault="000C7D6B" w:rsidP="00DD5669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</w:rPr>
      </w:pPr>
      <w:r w:rsidRPr="00814179">
        <w:rPr>
          <w:rFonts w:ascii="Palatino Linotype" w:eastAsia="MS Mincho" w:hAnsi="Palatino Linotype"/>
          <w:b/>
          <w:sz w:val="24"/>
          <w:szCs w:val="24"/>
        </w:rPr>
        <w:t>OBIECTIV GENERAL 5 – CONSOLIDAREA PERFORMANȚEI DE COMBATERE A CORUPȚIEI PRIN MIJLOACE PENALE ȘI ADMINISTRATIVE</w:t>
      </w:r>
    </w:p>
    <w:p w:rsidR="000C7D6B" w:rsidRPr="00814179" w:rsidRDefault="000C7D6B" w:rsidP="00DD5669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</w:rPr>
      </w:pPr>
    </w:p>
    <w:p w:rsidR="000C7D6B" w:rsidRDefault="000C7D6B" w:rsidP="00402CE5">
      <w:pPr>
        <w:numPr>
          <w:ilvl w:val="0"/>
          <w:numId w:val="18"/>
        </w:numPr>
        <w:spacing w:after="0" w:line="240" w:lineRule="auto"/>
        <w:jc w:val="both"/>
        <w:rPr>
          <w:rFonts w:ascii="Palatino Linotype" w:eastAsia="MS Mincho" w:hAnsi="Palatino Linotype"/>
          <w:b/>
          <w:sz w:val="24"/>
          <w:szCs w:val="24"/>
          <w:lang w:val="en-US"/>
        </w:rPr>
      </w:pP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Măsura 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>5.1 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9D4">
        <w:rPr>
          <w:rFonts w:ascii="Times New Roman" w:hAnsi="Times New Roman"/>
          <w:sz w:val="24"/>
          <w:szCs w:val="24"/>
        </w:rPr>
        <w:t>au existat 5 reclamatii administrative</w:t>
      </w:r>
      <w:r>
        <w:rPr>
          <w:rFonts w:ascii="Times New Roman" w:hAnsi="Times New Roman"/>
          <w:sz w:val="24"/>
          <w:szCs w:val="24"/>
        </w:rPr>
        <w:t xml:space="preserve"> verificate de Compartimentul  control.</w:t>
      </w:r>
    </w:p>
    <w:p w:rsidR="000C7D6B" w:rsidRPr="00F90D6E" w:rsidRDefault="000C7D6B" w:rsidP="001B05E8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Măsura 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5.2 - </w:t>
      </w:r>
      <w:r w:rsidRPr="00F90D6E">
        <w:rPr>
          <w:rFonts w:ascii="Times New Roman" w:hAnsi="Times New Roman"/>
          <w:b/>
          <w:sz w:val="24"/>
          <w:szCs w:val="24"/>
        </w:rPr>
        <w:t>nu a fost cazul</w:t>
      </w:r>
      <w:r>
        <w:rPr>
          <w:rFonts w:ascii="Times New Roman" w:hAnsi="Times New Roman"/>
          <w:b/>
          <w:sz w:val="24"/>
          <w:szCs w:val="24"/>
        </w:rPr>
        <w:t xml:space="preserve"> la CAS Braila.  </w:t>
      </w:r>
    </w:p>
    <w:p w:rsidR="000C7D6B" w:rsidRDefault="000C7D6B" w:rsidP="00D17F6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0C7D6B" w:rsidRPr="00E81E90" w:rsidRDefault="000C7D6B" w:rsidP="00DD5669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  <w:lang w:val="en-US"/>
        </w:rPr>
      </w:pPr>
      <w:r w:rsidRPr="00E81E90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OBIECTIVUL GENERAL 6 – CREȘTEREA GRADULUI DE IMPLEMENTARE A MĂSURILOR ANTICORUPȚIE PRIN APROBAREA PLANULUI DE INTEGRITATE ȘI AUTOEVALUAREA PERIODICĂ </w:t>
      </w:r>
    </w:p>
    <w:p w:rsidR="000C7D6B" w:rsidRPr="00814179" w:rsidRDefault="000C7D6B" w:rsidP="00DD5669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i/>
          <w:sz w:val="24"/>
          <w:szCs w:val="24"/>
          <w:lang w:val="en-US"/>
        </w:rPr>
      </w:pPr>
    </w:p>
    <w:p w:rsidR="000C7D6B" w:rsidRPr="0088364E" w:rsidRDefault="000C7D6B" w:rsidP="009765F9">
      <w:pPr>
        <w:numPr>
          <w:ilvl w:val="0"/>
          <w:numId w:val="23"/>
        </w:numPr>
        <w:spacing w:after="0" w:line="240" w:lineRule="auto"/>
        <w:jc w:val="both"/>
        <w:rPr>
          <w:rFonts w:ascii="Palatino Linotype" w:eastAsia="MS Mincho" w:hAnsi="Palatino Linotype"/>
          <w:sz w:val="24"/>
          <w:szCs w:val="24"/>
          <w:lang w:val="en-US"/>
        </w:rPr>
      </w:pPr>
      <w:r w:rsidRPr="0088364E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Măsura 6.1   Implementată- </w:t>
      </w:r>
      <w:r w:rsidRPr="0088364E">
        <w:rPr>
          <w:rFonts w:ascii="Palatino Linotype" w:eastAsia="MS Mincho" w:hAnsi="Palatino Linotype"/>
          <w:sz w:val="24"/>
          <w:szCs w:val="24"/>
          <w:lang w:val="en-US"/>
        </w:rPr>
        <w:t>Toți conducătorii de structuri au semnat  declarații de aderare la  valorile, obiectivele și  principiile  S.N.A. ( publicate pe site CAS BRAILA)</w:t>
      </w:r>
    </w:p>
    <w:p w:rsidR="000C7D6B" w:rsidRPr="0088364E" w:rsidRDefault="000C7D6B" w:rsidP="009765F9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MS Mincho" w:hAnsi="Palatino Linotype"/>
          <w:sz w:val="24"/>
          <w:szCs w:val="24"/>
          <w:lang w:val="en-US"/>
        </w:rPr>
      </w:pPr>
      <w:r w:rsidRPr="0088364E">
        <w:rPr>
          <w:rFonts w:ascii="Palatino Linotype" w:eastAsia="MS Mincho" w:hAnsi="Palatino Linotype"/>
          <w:sz w:val="24"/>
          <w:szCs w:val="24"/>
          <w:lang w:val="en-US"/>
        </w:rPr>
        <w:t>Director</w:t>
      </w:r>
      <w:r>
        <w:rPr>
          <w:rFonts w:ascii="Palatino Linotype" w:eastAsia="MS Mincho" w:hAnsi="Palatino Linotype"/>
          <w:sz w:val="24"/>
          <w:szCs w:val="24"/>
          <w:lang w:val="en-US"/>
        </w:rPr>
        <w:t>ul</w:t>
      </w:r>
      <w:r w:rsidRPr="0088364E">
        <w:rPr>
          <w:rFonts w:ascii="Palatino Linotype" w:eastAsia="MS Mincho" w:hAnsi="Palatino Linotype"/>
          <w:sz w:val="24"/>
          <w:szCs w:val="24"/>
          <w:lang w:val="en-US"/>
        </w:rPr>
        <w:t xml:space="preserve"> General al C.A.S. Brăila a nominalizat prin </w:t>
      </w:r>
      <w:r w:rsidRPr="0088364E">
        <w:rPr>
          <w:rFonts w:ascii="Palatino Linotype" w:eastAsia="MS Mincho" w:hAnsi="Palatino Linotype"/>
          <w:b/>
          <w:sz w:val="24"/>
          <w:szCs w:val="24"/>
          <w:lang w:val="en-US"/>
        </w:rPr>
        <w:t>Decizia nr.1025/08.05.2020</w:t>
      </w:r>
      <w:r w:rsidRPr="0088364E">
        <w:rPr>
          <w:rFonts w:ascii="Palatino Linotype" w:eastAsia="MS Mincho" w:hAnsi="Palatino Linotype"/>
          <w:sz w:val="24"/>
          <w:szCs w:val="24"/>
          <w:lang w:val="en-US"/>
        </w:rPr>
        <w:t xml:space="preserve"> conducătorii de structuri din cadrul C.A.S. Brăila care vor avea atribuții  pentru atingerea obiectivelor, activităților  incluse în </w:t>
      </w:r>
      <w:r w:rsidRPr="0088364E">
        <w:rPr>
          <w:rFonts w:ascii="Palatino Linotype" w:eastAsia="MS Mincho" w:hAnsi="Palatino Linotype"/>
          <w:b/>
          <w:sz w:val="24"/>
          <w:szCs w:val="24"/>
          <w:lang w:val="en-US"/>
        </w:rPr>
        <w:t>Planul de acțiuni  pentru realiazarea obiectivelor  din Planul de Integritate  C.A.S. Brăila</w:t>
      </w:r>
      <w:r w:rsidRPr="0088364E">
        <w:rPr>
          <w:rFonts w:ascii="Palatino Linotype" w:eastAsia="MS Mincho" w:hAnsi="Palatino Linotype"/>
          <w:sz w:val="24"/>
          <w:szCs w:val="24"/>
          <w:lang w:val="en-US"/>
        </w:rPr>
        <w:t xml:space="preserve"> pentru anul 2020 .</w:t>
      </w:r>
    </w:p>
    <w:p w:rsidR="000C7D6B" w:rsidRPr="009765F9" w:rsidRDefault="000C7D6B" w:rsidP="00921B69">
      <w:pPr>
        <w:spacing w:after="0" w:line="240" w:lineRule="auto"/>
        <w:ind w:firstLine="708"/>
        <w:jc w:val="both"/>
        <w:rPr>
          <w:rFonts w:ascii="Palatino Linotype" w:eastAsia="MS Mincho" w:hAnsi="Palatino Linotype"/>
          <w:sz w:val="24"/>
          <w:szCs w:val="24"/>
          <w:lang w:val="en-US"/>
        </w:rPr>
      </w:pPr>
    </w:p>
    <w:p w:rsidR="000C7D6B" w:rsidRDefault="000C7D6B" w:rsidP="00AE53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4179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Măsura </w:t>
      </w:r>
      <w:r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6.2   Implementată   </w:t>
      </w:r>
      <w:r w:rsidRPr="001140C6">
        <w:rPr>
          <w:rFonts w:ascii="Palatino Linotype" w:eastAsia="MS Mincho" w:hAnsi="Palatino Linotype"/>
          <w:b/>
          <w:sz w:val="24"/>
          <w:szCs w:val="24"/>
          <w:lang w:val="en-US"/>
        </w:rPr>
        <w:t xml:space="preserve"> </w:t>
      </w:r>
      <w:r w:rsidRPr="008F0ACE">
        <w:rPr>
          <w:rFonts w:ascii="Times New Roman" w:hAnsi="Times New Roman"/>
          <w:sz w:val="24"/>
          <w:szCs w:val="24"/>
        </w:rPr>
        <w:t>Identificarea riscurilor şi vulnerabilităţilor specifice instituţiei</w:t>
      </w:r>
      <w:r w:rsidRPr="008F0ACE">
        <w:rPr>
          <w:rFonts w:ascii="Times New Roman" w:hAnsi="Times New Roman"/>
          <w:sz w:val="24"/>
          <w:szCs w:val="24"/>
          <w:lang w:val="en-US"/>
        </w:rPr>
        <w:t>, respectiv i</w:t>
      </w:r>
      <w:r w:rsidRPr="008F0ACE">
        <w:rPr>
          <w:rFonts w:ascii="Times New Roman" w:hAnsi="Times New Roman"/>
          <w:sz w:val="24"/>
          <w:szCs w:val="24"/>
        </w:rPr>
        <w:t>dentificarea măsurilor de remediere a vulnerabilităţilor specifice instituţiei, precum şi a celor de implementare a standardelor de control managerial intern</w:t>
      </w:r>
      <w:r w:rsidRPr="008F0ACE">
        <w:rPr>
          <w:rFonts w:ascii="Times New Roman" w:hAnsi="Times New Roman"/>
          <w:sz w:val="24"/>
          <w:szCs w:val="24"/>
          <w:lang w:val="en-US"/>
        </w:rPr>
        <w:t xml:space="preserve"> prin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C7D6B" w:rsidRPr="005B46D8" w:rsidRDefault="000C7D6B" w:rsidP="007529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6D8">
        <w:rPr>
          <w:rFonts w:ascii="Times New Roman" w:hAnsi="Times New Roman"/>
          <w:sz w:val="24"/>
          <w:szCs w:val="24"/>
          <w:lang w:val="en-US"/>
        </w:rPr>
        <w:t xml:space="preserve">emiterea </w:t>
      </w:r>
      <w:r w:rsidRPr="0088364E">
        <w:rPr>
          <w:rFonts w:ascii="Times New Roman" w:hAnsi="Times New Roman"/>
          <w:b/>
          <w:sz w:val="24"/>
          <w:szCs w:val="24"/>
          <w:lang w:val="en-US"/>
        </w:rPr>
        <w:t>Deciziei nr.102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88364E">
        <w:rPr>
          <w:rFonts w:ascii="Times New Roman" w:hAnsi="Times New Roman"/>
          <w:b/>
          <w:sz w:val="24"/>
          <w:szCs w:val="24"/>
          <w:lang w:val="en-US"/>
        </w:rPr>
        <w:t>/008.05.2020</w:t>
      </w:r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r w:rsidRPr="005B46D8">
        <w:rPr>
          <w:rFonts w:ascii="Times New Roman" w:hAnsi="Times New Roman"/>
          <w:sz w:val="24"/>
          <w:szCs w:val="24"/>
          <w:lang w:val="en-US"/>
        </w:rPr>
        <w:t>Director</w:t>
      </w:r>
      <w:r>
        <w:rPr>
          <w:rFonts w:ascii="Times New Roman" w:hAnsi="Times New Roman"/>
          <w:sz w:val="24"/>
          <w:szCs w:val="24"/>
          <w:lang w:val="en-US"/>
        </w:rPr>
        <w:t>ului</w:t>
      </w:r>
      <w:r w:rsidRPr="005B46D8">
        <w:rPr>
          <w:rFonts w:ascii="Times New Roman" w:hAnsi="Times New Roman"/>
          <w:sz w:val="24"/>
          <w:szCs w:val="24"/>
          <w:lang w:val="en-US"/>
        </w:rPr>
        <w:t xml:space="preserve"> General al C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B46D8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B46D8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. Bră</w:t>
      </w:r>
      <w:r w:rsidRPr="005B46D8">
        <w:rPr>
          <w:rFonts w:ascii="Times New Roman" w:hAnsi="Times New Roman"/>
          <w:sz w:val="24"/>
          <w:szCs w:val="24"/>
          <w:lang w:val="en-US"/>
        </w:rPr>
        <w:t xml:space="preserve">ila  </w:t>
      </w:r>
    </w:p>
    <w:p w:rsidR="000C7D6B" w:rsidRPr="006F4A88" w:rsidRDefault="000C7D6B" w:rsidP="00752939">
      <w:pPr>
        <w:numPr>
          <w:ilvl w:val="0"/>
          <w:numId w:val="6"/>
        </w:numPr>
        <w:spacing w:after="0" w:line="240" w:lineRule="auto"/>
        <w:jc w:val="both"/>
        <w:rPr>
          <w:rFonts w:ascii="TimesRomanR" w:hAnsi="TimesRomanR"/>
          <w:sz w:val="24"/>
          <w:szCs w:val="24"/>
        </w:rPr>
      </w:pPr>
      <w:r w:rsidRPr="008F0ACE">
        <w:rPr>
          <w:rFonts w:ascii="Times New Roman" w:hAnsi="Times New Roman"/>
          <w:sz w:val="24"/>
          <w:szCs w:val="24"/>
          <w:lang w:val="en-US"/>
        </w:rPr>
        <w:t>constituire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8F0ACE">
        <w:rPr>
          <w:rFonts w:ascii="Times New Roman" w:hAnsi="Times New Roman"/>
          <w:sz w:val="24"/>
          <w:szCs w:val="24"/>
          <w:lang w:val="en-US"/>
        </w:rPr>
        <w:t xml:space="preserve"> grupului de lucru pentru elaborarea </w:t>
      </w:r>
      <w:r w:rsidRPr="008F0ACE">
        <w:rPr>
          <w:rFonts w:ascii="Times New Roman" w:hAnsi="Times New Roman"/>
          <w:sz w:val="24"/>
          <w:szCs w:val="24"/>
        </w:rPr>
        <w:t>metodologi</w:t>
      </w:r>
      <w:r w:rsidRPr="008F0ACE">
        <w:rPr>
          <w:rFonts w:ascii="Times New Roman" w:hAnsi="Times New Roman"/>
          <w:sz w:val="24"/>
          <w:szCs w:val="24"/>
          <w:lang w:val="en-US"/>
        </w:rPr>
        <w:t>e</w:t>
      </w:r>
      <w:r w:rsidRPr="008F0ACE">
        <w:rPr>
          <w:rFonts w:ascii="Times New Roman" w:hAnsi="Times New Roman"/>
          <w:sz w:val="24"/>
          <w:szCs w:val="24"/>
        </w:rPr>
        <w:t>i de evaluare a riscurilor</w:t>
      </w:r>
      <w:r w:rsidRPr="008F0ACE">
        <w:rPr>
          <w:rFonts w:ascii="Times New Roman" w:hAnsi="Times New Roman"/>
          <w:sz w:val="24"/>
          <w:szCs w:val="24"/>
          <w:lang w:val="en-US"/>
        </w:rPr>
        <w:t xml:space="preserve">  de coruptie</w:t>
      </w:r>
      <w:r>
        <w:rPr>
          <w:rFonts w:ascii="Times New Roman" w:hAnsi="Times New Roman"/>
          <w:sz w:val="24"/>
          <w:szCs w:val="24"/>
          <w:lang w:val="en-US"/>
        </w:rPr>
        <w:t xml:space="preserve">, a procedurilor actualizate conform Ordinului nr. 600/2018 și a unui </w:t>
      </w:r>
      <w:r w:rsidRPr="006F4A88">
        <w:rPr>
          <w:rFonts w:ascii="TimesRomanR" w:hAnsi="TimesRomanR"/>
          <w:b/>
          <w:sz w:val="24"/>
          <w:szCs w:val="24"/>
          <w:lang w:val="en-US"/>
        </w:rPr>
        <w:t>Registru al riscurilor  la nivelul CAS Braila</w:t>
      </w:r>
      <w:r w:rsidRPr="006F4A88">
        <w:rPr>
          <w:rFonts w:ascii="TimesRomanR" w:hAnsi="TimesRomanR"/>
          <w:sz w:val="24"/>
          <w:szCs w:val="24"/>
        </w:rPr>
        <w:t>;</w:t>
      </w:r>
    </w:p>
    <w:p w:rsidR="000C7D6B" w:rsidRPr="006F4A88" w:rsidRDefault="000C7D6B" w:rsidP="00752939">
      <w:pPr>
        <w:numPr>
          <w:ilvl w:val="0"/>
          <w:numId w:val="6"/>
        </w:numPr>
        <w:spacing w:after="0" w:line="240" w:lineRule="auto"/>
        <w:jc w:val="both"/>
        <w:rPr>
          <w:rFonts w:ascii="TimesRomanR" w:hAnsi="TimesRomanR"/>
          <w:sz w:val="24"/>
          <w:szCs w:val="24"/>
        </w:rPr>
      </w:pPr>
      <w:r w:rsidRPr="006F4A88">
        <w:rPr>
          <w:rFonts w:ascii="TimesRomanR" w:hAnsi="TimesRomanR"/>
          <w:sz w:val="24"/>
          <w:szCs w:val="24"/>
        </w:rPr>
        <w:t xml:space="preserve">actualizarea procedurii de sistem </w:t>
      </w:r>
      <w:r w:rsidRPr="006F4A88">
        <w:rPr>
          <w:rFonts w:ascii="TimesRomanR" w:hAnsi="TimesRomanR"/>
          <w:b/>
          <w:sz w:val="24"/>
          <w:szCs w:val="24"/>
        </w:rPr>
        <w:t>PS DE-06  managementul riscurilor la nivelul C</w:t>
      </w:r>
      <w:r>
        <w:rPr>
          <w:rFonts w:ascii="TimesRomanR" w:hAnsi="TimesRomanR"/>
          <w:b/>
          <w:sz w:val="24"/>
          <w:szCs w:val="24"/>
        </w:rPr>
        <w:t>.</w:t>
      </w:r>
      <w:r w:rsidRPr="006F4A88">
        <w:rPr>
          <w:rFonts w:ascii="TimesRomanR" w:hAnsi="TimesRomanR"/>
          <w:b/>
          <w:sz w:val="24"/>
          <w:szCs w:val="24"/>
        </w:rPr>
        <w:t>A</w:t>
      </w:r>
      <w:r>
        <w:rPr>
          <w:rFonts w:ascii="TimesRomanR" w:hAnsi="TimesRomanR"/>
          <w:b/>
          <w:sz w:val="24"/>
          <w:szCs w:val="24"/>
        </w:rPr>
        <w:t>.</w:t>
      </w:r>
      <w:r w:rsidRPr="006F4A88">
        <w:rPr>
          <w:rFonts w:ascii="TimesRomanR" w:hAnsi="TimesRomanR"/>
          <w:b/>
          <w:sz w:val="24"/>
          <w:szCs w:val="24"/>
        </w:rPr>
        <w:t>S</w:t>
      </w:r>
      <w:r>
        <w:rPr>
          <w:rFonts w:ascii="TimesRomanR" w:hAnsi="TimesRomanR"/>
          <w:b/>
          <w:sz w:val="24"/>
          <w:szCs w:val="24"/>
        </w:rPr>
        <w:t>.</w:t>
      </w:r>
      <w:r w:rsidRPr="006F4A88">
        <w:rPr>
          <w:rFonts w:ascii="TimesRomanR" w:hAnsi="TimesRomanR"/>
          <w:b/>
          <w:sz w:val="24"/>
          <w:szCs w:val="24"/>
        </w:rPr>
        <w:t xml:space="preserve"> Br</w:t>
      </w:r>
      <w:r w:rsidRPr="006F4A88">
        <w:rPr>
          <w:b/>
          <w:sz w:val="24"/>
          <w:szCs w:val="24"/>
        </w:rPr>
        <w:t>ă</w:t>
      </w:r>
      <w:r w:rsidRPr="006F4A88">
        <w:rPr>
          <w:rFonts w:ascii="TimesRomanR" w:hAnsi="TimesRomanR"/>
          <w:b/>
          <w:sz w:val="24"/>
          <w:szCs w:val="24"/>
        </w:rPr>
        <w:t>ila</w:t>
      </w:r>
      <w:r w:rsidRPr="006F4A88">
        <w:rPr>
          <w:rFonts w:ascii="TimesRomanR" w:hAnsi="TimesRomanR"/>
          <w:sz w:val="24"/>
          <w:szCs w:val="24"/>
        </w:rPr>
        <w:t xml:space="preserve"> </w:t>
      </w:r>
    </w:p>
    <w:p w:rsidR="000C7D6B" w:rsidRPr="00814179" w:rsidRDefault="000C7D6B" w:rsidP="00DD5669">
      <w:pPr>
        <w:spacing w:after="0" w:line="240" w:lineRule="auto"/>
        <w:ind w:firstLine="708"/>
        <w:jc w:val="both"/>
        <w:rPr>
          <w:rFonts w:ascii="Palatino Linotype" w:eastAsia="MS Mincho" w:hAnsi="Palatino Linotype"/>
          <w:b/>
          <w:sz w:val="24"/>
          <w:szCs w:val="24"/>
          <w:lang w:val="en-US"/>
        </w:rPr>
      </w:pPr>
    </w:p>
    <w:p w:rsidR="000C7D6B" w:rsidRPr="00601900" w:rsidRDefault="000C7D6B" w:rsidP="00D1153A">
      <w:pPr>
        <w:spacing w:after="0" w:line="240" w:lineRule="auto"/>
        <w:jc w:val="both"/>
        <w:rPr>
          <w:rFonts w:ascii="Palatino Linotype" w:hAnsi="Palatino Linotype"/>
          <w:b/>
          <w:i/>
          <w:sz w:val="16"/>
          <w:szCs w:val="16"/>
        </w:rPr>
      </w:pPr>
      <w:r w:rsidRPr="00814179">
        <w:rPr>
          <w:rFonts w:ascii="Palatino Linotype" w:hAnsi="Palatino Linotype"/>
          <w:b/>
          <w:i/>
          <w:szCs w:val="24"/>
        </w:rPr>
        <w:tab/>
      </w:r>
      <w:r w:rsidRPr="00601900">
        <w:rPr>
          <w:rFonts w:ascii="Palatino Linotype" w:hAnsi="Palatino Linotype"/>
          <w:b/>
          <w:i/>
          <w:sz w:val="16"/>
          <w:szCs w:val="16"/>
        </w:rPr>
        <w:t xml:space="preserve">Notă: </w:t>
      </w:r>
    </w:p>
    <w:p w:rsidR="000C7D6B" w:rsidRPr="00601900" w:rsidRDefault="000C7D6B" w:rsidP="00D1153A">
      <w:pPr>
        <w:spacing w:after="0" w:line="240" w:lineRule="auto"/>
        <w:jc w:val="both"/>
        <w:rPr>
          <w:rFonts w:ascii="Palatino Linotype" w:hAnsi="Palatino Linotype"/>
          <w:b/>
          <w:i/>
          <w:sz w:val="16"/>
          <w:szCs w:val="16"/>
        </w:rPr>
      </w:pPr>
      <w:r w:rsidRPr="00601900">
        <w:rPr>
          <w:rFonts w:ascii="Palatino Linotype" w:hAnsi="Palatino Linotype"/>
          <w:sz w:val="16"/>
          <w:szCs w:val="16"/>
        </w:rPr>
        <w:tab/>
        <w:t xml:space="preserve">*Se va raporta către CNAS stadiul implementării măsurilor specifice aferente obiectivelor generale, astfel cum acestea au fost prevăzute în </w:t>
      </w:r>
      <w:r w:rsidRPr="00601900">
        <w:rPr>
          <w:rFonts w:ascii="Palatino Linotype" w:hAnsi="Palatino Linotype"/>
          <w:i/>
          <w:sz w:val="16"/>
          <w:szCs w:val="16"/>
        </w:rPr>
        <w:t xml:space="preserve">Planul de integritate </w:t>
      </w:r>
      <w:r w:rsidRPr="00601900">
        <w:rPr>
          <w:rFonts w:ascii="Palatino Linotype" w:hAnsi="Palatino Linotype"/>
          <w:sz w:val="16"/>
          <w:szCs w:val="16"/>
        </w:rPr>
        <w:t xml:space="preserve">dezvoltat şi aprobat la nivelul CAS, având prevăzut ca termen: </w:t>
      </w:r>
      <w:r w:rsidRPr="00601900">
        <w:rPr>
          <w:rFonts w:ascii="Palatino Linotype" w:hAnsi="Palatino Linotype"/>
          <w:b/>
          <w:i/>
          <w:sz w:val="16"/>
          <w:szCs w:val="16"/>
        </w:rPr>
        <w:t>anual</w:t>
      </w:r>
      <w:r>
        <w:rPr>
          <w:rFonts w:ascii="Palatino Linotype" w:hAnsi="Palatino Linotype"/>
          <w:b/>
          <w:i/>
          <w:sz w:val="16"/>
          <w:szCs w:val="16"/>
        </w:rPr>
        <w:t>, permanent, respectiv anul 2020</w:t>
      </w:r>
      <w:r w:rsidRPr="00601900">
        <w:rPr>
          <w:rFonts w:ascii="Palatino Linotype" w:hAnsi="Palatino Linotype"/>
          <w:b/>
          <w:i/>
          <w:sz w:val="16"/>
          <w:szCs w:val="16"/>
        </w:rPr>
        <w:t>.</w:t>
      </w:r>
    </w:p>
    <w:p w:rsidR="000C7D6B" w:rsidRPr="00601900" w:rsidRDefault="000C7D6B" w:rsidP="00D17F63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601900">
        <w:rPr>
          <w:rFonts w:ascii="Palatino Linotype" w:hAnsi="Palatino Linotype"/>
          <w:b/>
          <w:sz w:val="16"/>
          <w:szCs w:val="16"/>
        </w:rPr>
        <w:tab/>
        <w:t xml:space="preserve">**Se va nota în dreptul fiecărei măsuri, </w:t>
      </w:r>
      <w:r w:rsidRPr="00601900">
        <w:rPr>
          <w:rFonts w:ascii="Palatino Linotype" w:hAnsi="Palatino Linotype"/>
          <w:sz w:val="16"/>
          <w:szCs w:val="16"/>
        </w:rPr>
        <w:t>dacă aceasta a fost</w:t>
      </w:r>
      <w:r w:rsidRPr="00601900">
        <w:rPr>
          <w:rFonts w:ascii="Palatino Linotype" w:hAnsi="Palatino Linotype"/>
          <w:b/>
          <w:sz w:val="16"/>
          <w:szCs w:val="16"/>
        </w:rPr>
        <w:t xml:space="preserve"> </w:t>
      </w:r>
      <w:r w:rsidRPr="00601900">
        <w:rPr>
          <w:rFonts w:ascii="Palatino Linotype" w:hAnsi="Palatino Linotype"/>
          <w:b/>
          <w:i/>
          <w:sz w:val="16"/>
          <w:szCs w:val="16"/>
        </w:rPr>
        <w:t>implementată/neimplementată</w:t>
      </w:r>
      <w:r w:rsidRPr="00601900">
        <w:rPr>
          <w:rFonts w:ascii="Palatino Linotype" w:hAnsi="Palatino Linotype"/>
          <w:b/>
          <w:sz w:val="16"/>
          <w:szCs w:val="16"/>
        </w:rPr>
        <w:t xml:space="preserve">, </w:t>
      </w:r>
      <w:r w:rsidRPr="00601900">
        <w:rPr>
          <w:rFonts w:ascii="Palatino Linotype" w:hAnsi="Palatino Linotype"/>
          <w:sz w:val="16"/>
          <w:szCs w:val="16"/>
        </w:rPr>
        <w:t xml:space="preserve">precum şi </w:t>
      </w:r>
      <w:bookmarkStart w:id="0" w:name="_GoBack"/>
      <w:bookmarkEnd w:id="0"/>
      <w:r w:rsidRPr="00601900">
        <w:rPr>
          <w:rFonts w:ascii="Palatino Linotype" w:hAnsi="Palatino Linotype"/>
          <w:b/>
          <w:i/>
          <w:sz w:val="16"/>
          <w:szCs w:val="16"/>
        </w:rPr>
        <w:t xml:space="preserve">modalitatea de implementare, </w:t>
      </w:r>
      <w:r w:rsidRPr="00601900">
        <w:rPr>
          <w:rFonts w:ascii="Palatino Linotype" w:hAnsi="Palatino Linotype"/>
          <w:b/>
          <w:i/>
          <w:sz w:val="16"/>
          <w:szCs w:val="16"/>
          <w:u w:val="single"/>
        </w:rPr>
        <w:t>cu documente ataşate,</w:t>
      </w:r>
      <w:r w:rsidRPr="00601900">
        <w:rPr>
          <w:rFonts w:ascii="Palatino Linotype" w:hAnsi="Palatino Linotype"/>
          <w:b/>
          <w:i/>
          <w:sz w:val="16"/>
          <w:szCs w:val="16"/>
        </w:rPr>
        <w:t xml:space="preserve"> după caz, (ex. adrese, note, referate, broşuri, materiale cu caracter informativ, etc.)</w:t>
      </w:r>
    </w:p>
    <w:sectPr w:rsidR="000C7D6B" w:rsidRPr="00601900" w:rsidSect="001B05E8">
      <w:headerReference w:type="default" r:id="rId34"/>
      <w:pgSz w:w="11906" w:h="16838"/>
      <w:pgMar w:top="91" w:right="707" w:bottom="1258" w:left="12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6B" w:rsidRDefault="000C7D6B" w:rsidP="00D17F63">
      <w:pPr>
        <w:spacing w:after="0" w:line="240" w:lineRule="auto"/>
      </w:pPr>
      <w:r>
        <w:separator/>
      </w:r>
    </w:p>
  </w:endnote>
  <w:endnote w:type="continuationSeparator" w:id="0">
    <w:p w:rsidR="000C7D6B" w:rsidRDefault="000C7D6B" w:rsidP="00D1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Roman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6B" w:rsidRDefault="000C7D6B" w:rsidP="00D17F63">
      <w:pPr>
        <w:spacing w:after="0" w:line="240" w:lineRule="auto"/>
      </w:pPr>
      <w:r>
        <w:separator/>
      </w:r>
    </w:p>
  </w:footnote>
  <w:footnote w:type="continuationSeparator" w:id="0">
    <w:p w:rsidR="000C7D6B" w:rsidRDefault="000C7D6B" w:rsidP="00D1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6B" w:rsidRPr="00F61A32" w:rsidRDefault="000C7D6B" w:rsidP="00814179">
    <w:pPr>
      <w:pStyle w:val="Header"/>
      <w:jc w:val="both"/>
      <w:rPr>
        <w:rFonts w:ascii="Palatino Linotype" w:hAnsi="Palatino Linotype"/>
        <w:b/>
        <w:sz w:val="24"/>
      </w:rPr>
    </w:pPr>
    <w:r w:rsidRPr="00AD106B">
      <w:rPr>
        <w:rFonts w:ascii="Palatino Linotype" w:hAnsi="Palatino Linotype" w:cs="Arial"/>
        <w:b/>
        <w:bCs/>
        <w:color w:val="000000"/>
        <w:spacing w:val="-4"/>
        <w:sz w:val="24"/>
        <w:szCs w:val="24"/>
      </w:rPr>
      <w:t>Anexa nr. 1</w:t>
    </w:r>
    <w:r w:rsidRPr="002C707A">
      <w:rPr>
        <w:rFonts w:ascii="Palatino Linotype" w:hAnsi="Palatino Linotype" w:cs="Arial"/>
        <w:b/>
        <w:bCs/>
        <w:i/>
        <w:color w:val="000000"/>
        <w:spacing w:val="-4"/>
        <w:sz w:val="24"/>
        <w:szCs w:val="24"/>
      </w:rPr>
      <w:t xml:space="preserve"> </w:t>
    </w:r>
    <w:r>
      <w:rPr>
        <w:rFonts w:ascii="Palatino Linotype" w:hAnsi="Palatino Linotype" w:cs="Arial"/>
        <w:bCs/>
        <w:color w:val="000000"/>
        <w:spacing w:val="-4"/>
        <w:sz w:val="24"/>
        <w:szCs w:val="24"/>
      </w:rPr>
      <w:t xml:space="preserve">– </w:t>
    </w:r>
    <w:r>
      <w:rPr>
        <w:rFonts w:ascii="Palatino Linotype" w:hAnsi="Palatino Linotype" w:cs="Arial"/>
        <w:bCs/>
        <w:i/>
        <w:color w:val="000000"/>
        <w:spacing w:val="-4"/>
        <w:sz w:val="24"/>
        <w:szCs w:val="24"/>
      </w:rPr>
      <w:t xml:space="preserve">Stadiul implementării </w:t>
    </w:r>
    <w:r w:rsidRPr="0098118E">
      <w:rPr>
        <w:rFonts w:ascii="Palatino Linotype" w:hAnsi="Palatino Linotype" w:cs="Arial"/>
        <w:bCs/>
        <w:i/>
        <w:color w:val="000000"/>
        <w:spacing w:val="-4"/>
        <w:sz w:val="24"/>
        <w:szCs w:val="24"/>
      </w:rPr>
      <w:t>măsuri</w:t>
    </w:r>
    <w:r>
      <w:rPr>
        <w:rFonts w:ascii="Palatino Linotype" w:hAnsi="Palatino Linotype" w:cs="Arial"/>
        <w:bCs/>
        <w:i/>
        <w:color w:val="000000"/>
        <w:spacing w:val="-4"/>
        <w:sz w:val="24"/>
        <w:szCs w:val="24"/>
      </w:rPr>
      <w:t xml:space="preserve">lor cuprinse în </w:t>
    </w:r>
    <w:r w:rsidRPr="0098118E">
      <w:rPr>
        <w:rFonts w:ascii="Palatino Linotype" w:hAnsi="Palatino Linotype" w:cs="Arial"/>
        <w:bCs/>
        <w:i/>
        <w:color w:val="000000"/>
        <w:spacing w:val="-4"/>
        <w:sz w:val="24"/>
        <w:szCs w:val="24"/>
      </w:rPr>
      <w:t>Plan</w:t>
    </w:r>
    <w:r>
      <w:rPr>
        <w:rFonts w:ascii="Palatino Linotype" w:hAnsi="Palatino Linotype" w:cs="Arial"/>
        <w:bCs/>
        <w:i/>
        <w:color w:val="000000"/>
        <w:spacing w:val="-4"/>
        <w:sz w:val="24"/>
        <w:szCs w:val="24"/>
      </w:rPr>
      <w:t>ul</w:t>
    </w:r>
    <w:r w:rsidRPr="0098118E">
      <w:rPr>
        <w:rFonts w:ascii="Palatino Linotype" w:hAnsi="Palatino Linotype" w:cs="Arial"/>
        <w:bCs/>
        <w:i/>
        <w:color w:val="000000"/>
        <w:spacing w:val="-4"/>
        <w:sz w:val="24"/>
        <w:szCs w:val="24"/>
      </w:rPr>
      <w:t xml:space="preserve"> de integritate dezvoltat la nivelul CAS</w:t>
    </w:r>
    <w:r>
      <w:rPr>
        <w:rFonts w:ascii="Palatino Linotype" w:hAnsi="Palatino Linotype" w:cs="Arial"/>
        <w:bCs/>
        <w:i/>
        <w:color w:val="000000"/>
        <w:spacing w:val="-4"/>
        <w:sz w:val="24"/>
        <w:szCs w:val="24"/>
      </w:rPr>
      <w:t xml:space="preserve"> Braila, pentru anul 2020</w:t>
    </w:r>
  </w:p>
  <w:p w:rsidR="000C7D6B" w:rsidRDefault="000C7D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5463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76609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2A4C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EF2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74A3C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52D9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6473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5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40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0C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1311"/>
    <w:multiLevelType w:val="multilevel"/>
    <w:tmpl w:val="2844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91153D"/>
    <w:multiLevelType w:val="hybridMultilevel"/>
    <w:tmpl w:val="82EE6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AB87EFC">
      <w:start w:val="1"/>
      <w:numFmt w:val="bullet"/>
      <w:lvlText w:val=""/>
      <w:lvlJc w:val="left"/>
      <w:pPr>
        <w:tabs>
          <w:tab w:val="num" w:pos="-45"/>
        </w:tabs>
        <w:ind w:left="-45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</w:abstractNum>
  <w:abstractNum w:abstractNumId="12">
    <w:nsid w:val="1223785E"/>
    <w:multiLevelType w:val="hybridMultilevel"/>
    <w:tmpl w:val="FF6C6698"/>
    <w:lvl w:ilvl="0" w:tplc="0418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9833CB"/>
    <w:multiLevelType w:val="multilevel"/>
    <w:tmpl w:val="51ACB6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4">
    <w:nsid w:val="1E0A26F4"/>
    <w:multiLevelType w:val="hybridMultilevel"/>
    <w:tmpl w:val="51ACB654"/>
    <w:lvl w:ilvl="0" w:tplc="0AB87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5">
    <w:nsid w:val="22CB6C2D"/>
    <w:multiLevelType w:val="hybridMultilevel"/>
    <w:tmpl w:val="71CC0A3E"/>
    <w:lvl w:ilvl="0" w:tplc="0AB87EF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6">
    <w:nsid w:val="2E2628D3"/>
    <w:multiLevelType w:val="multilevel"/>
    <w:tmpl w:val="DC4603DC"/>
    <w:lvl w:ilvl="0">
      <w:start w:val="1"/>
      <w:numFmt w:val="bullet"/>
      <w:lvlText w:val="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322D7"/>
    <w:multiLevelType w:val="hybridMultilevel"/>
    <w:tmpl w:val="956025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8">
    <w:nsid w:val="37C66C84"/>
    <w:multiLevelType w:val="multilevel"/>
    <w:tmpl w:val="82EE6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"/>
      <w:lvlJc w:val="left"/>
      <w:pPr>
        <w:tabs>
          <w:tab w:val="num" w:pos="-45"/>
        </w:tabs>
        <w:ind w:left="-45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</w:abstractNum>
  <w:abstractNum w:abstractNumId="19">
    <w:nsid w:val="54CD00EE"/>
    <w:multiLevelType w:val="hybridMultilevel"/>
    <w:tmpl w:val="9BB4B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AB87EFC">
      <w:start w:val="1"/>
      <w:numFmt w:val="bullet"/>
      <w:lvlText w:val=""/>
      <w:lvlJc w:val="left"/>
      <w:pPr>
        <w:tabs>
          <w:tab w:val="num" w:pos="-45"/>
        </w:tabs>
        <w:ind w:left="-45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</w:abstractNum>
  <w:abstractNum w:abstractNumId="20">
    <w:nsid w:val="54E47CB4"/>
    <w:multiLevelType w:val="hybridMultilevel"/>
    <w:tmpl w:val="9634B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05AD2"/>
    <w:multiLevelType w:val="hybridMultilevel"/>
    <w:tmpl w:val="DC4603DC"/>
    <w:lvl w:ilvl="0" w:tplc="0AB87EFC">
      <w:start w:val="1"/>
      <w:numFmt w:val="bullet"/>
      <w:lvlText w:val="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7A5D3D"/>
    <w:multiLevelType w:val="hybridMultilevel"/>
    <w:tmpl w:val="25B891DE"/>
    <w:lvl w:ilvl="0" w:tplc="797AA23C">
      <w:start w:val="2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E80E42"/>
    <w:multiLevelType w:val="hybridMultilevel"/>
    <w:tmpl w:val="7D70B3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8F0A0A"/>
    <w:multiLevelType w:val="multilevel"/>
    <w:tmpl w:val="8F76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1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23"/>
  </w:num>
  <w:num w:numId="20">
    <w:abstractNumId w:val="24"/>
  </w:num>
  <w:num w:numId="21">
    <w:abstractNumId w:val="21"/>
  </w:num>
  <w:num w:numId="22">
    <w:abstractNumId w:val="16"/>
  </w:num>
  <w:num w:numId="23">
    <w:abstractNumId w:val="20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555"/>
    <w:rsid w:val="0003642B"/>
    <w:rsid w:val="000571E2"/>
    <w:rsid w:val="00085EAD"/>
    <w:rsid w:val="00097E2E"/>
    <w:rsid w:val="000B593E"/>
    <w:rsid w:val="000C7D6B"/>
    <w:rsid w:val="000E644C"/>
    <w:rsid w:val="001140C6"/>
    <w:rsid w:val="0013094B"/>
    <w:rsid w:val="00163FA8"/>
    <w:rsid w:val="001B05E8"/>
    <w:rsid w:val="001F083B"/>
    <w:rsid w:val="00204D59"/>
    <w:rsid w:val="002257FF"/>
    <w:rsid w:val="0024311A"/>
    <w:rsid w:val="002529D4"/>
    <w:rsid w:val="00260326"/>
    <w:rsid w:val="002728EB"/>
    <w:rsid w:val="00284D91"/>
    <w:rsid w:val="002C707A"/>
    <w:rsid w:val="003B7D6D"/>
    <w:rsid w:val="003C12FE"/>
    <w:rsid w:val="00402CE5"/>
    <w:rsid w:val="004104E0"/>
    <w:rsid w:val="004D093C"/>
    <w:rsid w:val="00534EA6"/>
    <w:rsid w:val="005B46D8"/>
    <w:rsid w:val="005F750E"/>
    <w:rsid w:val="00601900"/>
    <w:rsid w:val="00651359"/>
    <w:rsid w:val="00670D4E"/>
    <w:rsid w:val="00673EC2"/>
    <w:rsid w:val="00682232"/>
    <w:rsid w:val="006D5821"/>
    <w:rsid w:val="006F4A88"/>
    <w:rsid w:val="00702CC1"/>
    <w:rsid w:val="00752939"/>
    <w:rsid w:val="007934CB"/>
    <w:rsid w:val="007E0E24"/>
    <w:rsid w:val="00814179"/>
    <w:rsid w:val="00816555"/>
    <w:rsid w:val="008228CF"/>
    <w:rsid w:val="0088001C"/>
    <w:rsid w:val="0088364E"/>
    <w:rsid w:val="008D2842"/>
    <w:rsid w:val="008F0ACE"/>
    <w:rsid w:val="00914FE7"/>
    <w:rsid w:val="00921B69"/>
    <w:rsid w:val="00922050"/>
    <w:rsid w:val="009765F9"/>
    <w:rsid w:val="0098118E"/>
    <w:rsid w:val="009908AC"/>
    <w:rsid w:val="009D0F1D"/>
    <w:rsid w:val="00A63AC2"/>
    <w:rsid w:val="00AB47CE"/>
    <w:rsid w:val="00AD106B"/>
    <w:rsid w:val="00AE5376"/>
    <w:rsid w:val="00B16BFD"/>
    <w:rsid w:val="00B55BF6"/>
    <w:rsid w:val="00BC0556"/>
    <w:rsid w:val="00BF0FAE"/>
    <w:rsid w:val="00C04212"/>
    <w:rsid w:val="00C26FA2"/>
    <w:rsid w:val="00C36B45"/>
    <w:rsid w:val="00C6041B"/>
    <w:rsid w:val="00C85A21"/>
    <w:rsid w:val="00CB7053"/>
    <w:rsid w:val="00D1153A"/>
    <w:rsid w:val="00D17F63"/>
    <w:rsid w:val="00D265B8"/>
    <w:rsid w:val="00D31F2D"/>
    <w:rsid w:val="00D343F2"/>
    <w:rsid w:val="00D61F32"/>
    <w:rsid w:val="00D777AA"/>
    <w:rsid w:val="00D90BDC"/>
    <w:rsid w:val="00DB760C"/>
    <w:rsid w:val="00DD5669"/>
    <w:rsid w:val="00E54B64"/>
    <w:rsid w:val="00E81E90"/>
    <w:rsid w:val="00F160E3"/>
    <w:rsid w:val="00F61A32"/>
    <w:rsid w:val="00F90D6E"/>
    <w:rsid w:val="00FB4711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59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7F63"/>
    <w:rPr>
      <w:rFonts w:cs="Times New Roman"/>
    </w:rPr>
  </w:style>
  <w:style w:type="table" w:styleId="TableGrid">
    <w:name w:val="Table Grid"/>
    <w:basedOn w:val="TableNormal"/>
    <w:uiPriority w:val="99"/>
    <w:rsid w:val="00D115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40C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2939"/>
    <w:rPr>
      <w:rFonts w:cs="Times New Roman"/>
      <w:color w:val="800080"/>
      <w:u w:val="single"/>
    </w:rPr>
  </w:style>
  <w:style w:type="character" w:customStyle="1" w:styleId="sden">
    <w:name w:val="s_den"/>
    <w:basedOn w:val="DefaultParagraphFont"/>
    <w:uiPriority w:val="99"/>
    <w:rsid w:val="00402CE5"/>
    <w:rPr>
      <w:rFonts w:cs="Times New Roman"/>
    </w:rPr>
  </w:style>
  <w:style w:type="character" w:customStyle="1" w:styleId="shdr">
    <w:name w:val="s_hdr"/>
    <w:basedOn w:val="DefaultParagraphFont"/>
    <w:uiPriority w:val="99"/>
    <w:rsid w:val="00402CE5"/>
    <w:rPr>
      <w:rFonts w:cs="Times New Roman"/>
    </w:rPr>
  </w:style>
  <w:style w:type="character" w:customStyle="1" w:styleId="semtttl">
    <w:name w:val="s_emt_ttl"/>
    <w:basedOn w:val="DefaultParagraphFont"/>
    <w:uiPriority w:val="99"/>
    <w:rsid w:val="00402CE5"/>
    <w:rPr>
      <w:rFonts w:cs="Times New Roman"/>
    </w:rPr>
  </w:style>
  <w:style w:type="character" w:customStyle="1" w:styleId="semtbdy">
    <w:name w:val="s_emt_bdy"/>
    <w:basedOn w:val="DefaultParagraphFont"/>
    <w:uiPriority w:val="99"/>
    <w:rsid w:val="00402CE5"/>
    <w:rPr>
      <w:rFonts w:cs="Times New Roman"/>
    </w:rPr>
  </w:style>
  <w:style w:type="character" w:customStyle="1" w:styleId="spubttl">
    <w:name w:val="s_pub_ttl"/>
    <w:basedOn w:val="DefaultParagraphFont"/>
    <w:uiPriority w:val="99"/>
    <w:rsid w:val="00402CE5"/>
    <w:rPr>
      <w:rFonts w:cs="Times New Roman"/>
    </w:rPr>
  </w:style>
  <w:style w:type="character" w:customStyle="1" w:styleId="spubbdy">
    <w:name w:val="s_pub_bdy"/>
    <w:basedOn w:val="DefaultParagraphFont"/>
    <w:uiPriority w:val="99"/>
    <w:rsid w:val="00402CE5"/>
    <w:rPr>
      <w:rFonts w:cs="Times New Roman"/>
    </w:rPr>
  </w:style>
  <w:style w:type="character" w:customStyle="1" w:styleId="CharChar">
    <w:name w:val="Char Char"/>
    <w:uiPriority w:val="99"/>
    <w:rsid w:val="0003642B"/>
    <w:rPr>
      <w:sz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s.ro/casbr/page/sna-strategia-nationala-anticoruptie.html" TargetMode="External"/><Relationship Id="rId13" Type="http://schemas.openxmlformats.org/officeDocument/2006/relationships/hyperlink" Target="http://www.cnas.ro/casbr/theme/cnas/js/ckeditor/filemanager/userfiles/SNA/2016-_decizie_responsabil_etica-_Petre_Mariana.pdf" TargetMode="External"/><Relationship Id="rId18" Type="http://schemas.openxmlformats.org/officeDocument/2006/relationships/hyperlink" Target="http://www.cnas.ro/casbr/theme/cnas/js/ckeditor/filemanager/userfiles/SNA/GHID_COMPLETARE_DAI_2019.pdf" TargetMode="External"/><Relationship Id="rId26" Type="http://schemas.openxmlformats.org/officeDocument/2006/relationships/hyperlink" Target="http://www.casan.ro/casdj/media/files/LEGE%20%20%20Nr.%20188_199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nas.ro/casbr/theme/cnas/js/ckeditor/filemanager/userfiles/SNA/Pliant_2_-_MIHAI_A_PREFERAT_S%C4%82_TAC%C4%82.pdf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nas.ro/casbr/" TargetMode="External"/><Relationship Id="rId12" Type="http://schemas.openxmlformats.org/officeDocument/2006/relationships/hyperlink" Target="http://www.cnas.ro/casbr/theme/cnas/js/ckeditor/filemanager/userfiles/SNA/DECLARATIE_DE_ADRERARE_LA_SNA_2016_PRESEDINTE_DIRECTOR_GENERAL.pdf" TargetMode="External"/><Relationship Id="rId17" Type="http://schemas.openxmlformats.org/officeDocument/2006/relationships/hyperlink" Target="http://www.cnas.ro/casbr/theme/cnas/js/ckeditor/filemanager/userfiles/SNA/PLIANT_INFORMATIV_PRIVIND_STRATEGIA_NATIONALA_ANTICORUPTIE.doc" TargetMode="External"/><Relationship Id="rId25" Type="http://schemas.openxmlformats.org/officeDocument/2006/relationships/hyperlink" Target="http://www.cnas.ro/casbr/theme/cnas/js/ckeditor/filemanager/userfiles/SNA/Material_Informativ_Asigurati_Privind_Coruptia_(1).doc" TargetMode="External"/><Relationship Id="rId33" Type="http://schemas.openxmlformats.org/officeDocument/2006/relationships/hyperlink" Target="http://www.casan.ro/casdj/media/files/hg%20583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nas.ro/casbr/theme/cnas/js/ckeditor/filemanager/userfiles/SNA/2018-_decizia_1633_06_09_2018-_CONTROL_INTERN_MANAGERIAL.pdf" TargetMode="External"/><Relationship Id="rId20" Type="http://schemas.openxmlformats.org/officeDocument/2006/relationships/hyperlink" Target="http://www.cnas.ro/casbr/theme/cnas/js/ckeditor/filemanager/userfiles/SNA/Pliant1_-_O_REPUTATIE_PATATA.pdf" TargetMode="External"/><Relationship Id="rId29" Type="http://schemas.openxmlformats.org/officeDocument/2006/relationships/hyperlink" Target="http://www.casan.ro/casdj/media/files/LEGE%20%20477%20din%20%208%20noiembrie%202004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as.ro/casbr/theme/cnas/js/ckeditor/filemanager/userfiles/SNA/DECLARATIE_ADERARE_SNA_A_PDG_2018.pdf" TargetMode="External"/><Relationship Id="rId24" Type="http://schemas.openxmlformats.org/officeDocument/2006/relationships/hyperlink" Target="http://www.cnas.ro/casbr/theme/cnas/js/ckeditor/filemanager/userfiles/SNA/Material_Informativ_Legislatie_Relevant%C4%83_Anticoruptie.doc" TargetMode="External"/><Relationship Id="rId32" Type="http://schemas.openxmlformats.org/officeDocument/2006/relationships/hyperlink" Target="http://www.casan.ro/casdj/media/files/LEGE%20%20176_2010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nas.ro/casbr/theme/cnas/js/ckeditor/filemanager/userfiles/SNA/Cod_Etic_CAS_BRAILA_2016.pdf" TargetMode="External"/><Relationship Id="rId23" Type="http://schemas.openxmlformats.org/officeDocument/2006/relationships/hyperlink" Target="http://www.cnas.ro/casbr/theme/cnas/js/ckeditor/filemanager/userfiles/SNA/Material_Informativ_Strategia_Nationala_Anticorup%C8%9Bie_2016-2020.doc" TargetMode="External"/><Relationship Id="rId28" Type="http://schemas.openxmlformats.org/officeDocument/2006/relationships/hyperlink" Target="http://www.casan.ro/casdj/media/files/Legea%20nr.%207_2004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nas.ro/casbr/theme/cnas/js/ckeditor/filemanager/userfiles/SNA/Anexa_3_-_Inventarul_masurilor_prevazute_in_HG_583-2017_(2).docx" TargetMode="External"/><Relationship Id="rId19" Type="http://schemas.openxmlformats.org/officeDocument/2006/relationships/hyperlink" Target="http://www.cnas.ro/casbr/theme/cnas/js/ckeditor/filemanager/userfiles/SNA/ghid_incomp_si_conflicte_2019.pdf" TargetMode="External"/><Relationship Id="rId31" Type="http://schemas.openxmlformats.org/officeDocument/2006/relationships/hyperlink" Target="http://www.casan.ro/casdj/media/files/Codul%20penal_infractiuni%20de%20corupti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as.ro/casbr/page/sna-strategia-nationala-anticoruptie.html" TargetMode="External"/><Relationship Id="rId14" Type="http://schemas.openxmlformats.org/officeDocument/2006/relationships/hyperlink" Target="http://www.cnas.ro/casbr/theme/cnas/js/ckeditor/filemanager/userfiles/SNA/Plan_Integritate_CAS_BR.pdf" TargetMode="External"/><Relationship Id="rId22" Type="http://schemas.openxmlformats.org/officeDocument/2006/relationships/hyperlink" Target="http://www.cnas.ro/casbr/theme/cnas/js/ckeditor/filemanager/userfiles/SNA/Pliant_-_Corup%C8%9Bia_ne_prive%C8%99te_pe_to%C8%9Bi_04.04.2014.pdf" TargetMode="External"/><Relationship Id="rId27" Type="http://schemas.openxmlformats.org/officeDocument/2006/relationships/hyperlink" Target="http://www.casan.ro/casdj/media/files/LEGE%20%20%20nr.%20161_2003.doc" TargetMode="External"/><Relationship Id="rId30" Type="http://schemas.openxmlformats.org/officeDocument/2006/relationships/hyperlink" Target="http://www.casan.ro/casdj/media/files/ORDIN%20%20%20600_2018%20din%2020%20aprilie%202018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3</Pages>
  <Words>1786</Words>
  <Characters>10186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POPESCU</dc:creator>
  <cp:keywords/>
  <dc:description/>
  <cp:lastModifiedBy>Mariana</cp:lastModifiedBy>
  <cp:revision>28</cp:revision>
  <cp:lastPrinted>2021-01-12T14:14:00Z</cp:lastPrinted>
  <dcterms:created xsi:type="dcterms:W3CDTF">2020-01-13T09:31:00Z</dcterms:created>
  <dcterms:modified xsi:type="dcterms:W3CDTF">2021-01-19T12:52:00Z</dcterms:modified>
</cp:coreProperties>
</file>