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bookmarkStart w:id="0" w:name="_GoBack"/>
      <w:bookmarkEnd w:id="0"/>
      <w:r w:rsidRPr="000B4982">
        <w:rPr>
          <w:rFonts w:ascii="Times New Roman" w:hAnsi="Times New Roman" w:cs="Times New Roman"/>
          <w:sz w:val="20"/>
          <w:szCs w:val="20"/>
        </w:rPr>
        <w:t xml:space="preserve">                      ORDIN  Nr. 953/783/2017 din 14 iulie 2017</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pentru aprobarea Procedurii privind prelungirea concediului medical peste 183 de zile pentru cel mult 90 de zile, în raport cu evoluţia cazului şi cu rezultatele acţiunilor de recuperare</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EMITENT:     CASA NAŢIONALĂ DE PENSII PUBLICE</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Nr. 953 din 14 iulie 2017</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CASA NAŢIONALĂ DE ASIGURĂRI DE SĂNĂTATE</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Nr. 783 din 10 iulie 2017</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PUBLICAT ÎN: MONITORUL OFICIAL  NR. 599 din 26 iulie 2017</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Văzând Referatul de aprobare nr. C265/TM din 14.07.2017 al secretarului general al Casei Naţionale de Pensii Publice şi al directorului general al Casei Naţionale de Asigurări de Sănătate nr. DG 1.178 din 10.07.2017,</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având în vedere dispoziţiile </w:t>
      </w:r>
      <w:r w:rsidRPr="000B4982">
        <w:rPr>
          <w:rFonts w:ascii="Times New Roman" w:hAnsi="Times New Roman" w:cs="Times New Roman"/>
          <w:color w:val="008000"/>
          <w:sz w:val="20"/>
          <w:szCs w:val="20"/>
          <w:u w:val="single"/>
        </w:rPr>
        <w:t>art. 14</w:t>
      </w:r>
      <w:r w:rsidRPr="000B4982">
        <w:rPr>
          <w:rFonts w:ascii="Times New Roman" w:hAnsi="Times New Roman" w:cs="Times New Roman"/>
          <w:sz w:val="20"/>
          <w:szCs w:val="20"/>
        </w:rPr>
        <w:t xml:space="preserve"> alin. (2) şi (4) din Ordonanţa de urgenţă a Guvernului nr. 158/2005 privind concediile şi indemnizaţiile de asigurări sociale de sănătate, aprobată cu modificări şi completări prin </w:t>
      </w:r>
      <w:r w:rsidRPr="000B4982">
        <w:rPr>
          <w:rFonts w:ascii="Times New Roman" w:hAnsi="Times New Roman" w:cs="Times New Roman"/>
          <w:color w:val="008000"/>
          <w:sz w:val="20"/>
          <w:szCs w:val="20"/>
          <w:u w:val="single"/>
        </w:rPr>
        <w:t>Legea nr. 399/2006</w:t>
      </w:r>
      <w:r w:rsidRPr="000B4982">
        <w:rPr>
          <w:rFonts w:ascii="Times New Roman" w:hAnsi="Times New Roman" w:cs="Times New Roman"/>
          <w:sz w:val="20"/>
          <w:szCs w:val="20"/>
        </w:rPr>
        <w:t>, cu modificările şi completările ulterioare,</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în temeiul </w:t>
      </w:r>
      <w:r w:rsidRPr="000B4982">
        <w:rPr>
          <w:rFonts w:ascii="Times New Roman" w:hAnsi="Times New Roman" w:cs="Times New Roman"/>
          <w:color w:val="008000"/>
          <w:sz w:val="20"/>
          <w:szCs w:val="20"/>
          <w:u w:val="single"/>
        </w:rPr>
        <w:t>art. 291</w:t>
      </w:r>
      <w:r w:rsidRPr="000B4982">
        <w:rPr>
          <w:rFonts w:ascii="Times New Roman" w:hAnsi="Times New Roman" w:cs="Times New Roman"/>
          <w:sz w:val="20"/>
          <w:szCs w:val="20"/>
        </w:rPr>
        <w:t xml:space="preserve"> alin. (2) din Legea nr. 95/2006 privind reforma în domeniul sănătăţii, republicată, cu modificările şi completările ulterioare, al </w:t>
      </w:r>
      <w:r w:rsidRPr="000B4982">
        <w:rPr>
          <w:rFonts w:ascii="Times New Roman" w:hAnsi="Times New Roman" w:cs="Times New Roman"/>
          <w:color w:val="008000"/>
          <w:sz w:val="20"/>
          <w:szCs w:val="20"/>
          <w:u w:val="single"/>
        </w:rPr>
        <w:t>art. 9</w:t>
      </w:r>
      <w:r w:rsidRPr="000B4982">
        <w:rPr>
          <w:rFonts w:ascii="Times New Roman" w:hAnsi="Times New Roman" w:cs="Times New Roman"/>
          <w:sz w:val="20"/>
          <w:szCs w:val="20"/>
        </w:rPr>
        <w:t xml:space="preserve"> alin. (4) şi (5) din Statutul Casei Naţionale de Pensii Publice, aprobat prin Hotărârea Guvernului nr. 118/2012, cu modificările ulterioare, şi al </w:t>
      </w:r>
      <w:r w:rsidRPr="000B4982">
        <w:rPr>
          <w:rFonts w:ascii="Times New Roman" w:hAnsi="Times New Roman" w:cs="Times New Roman"/>
          <w:color w:val="008000"/>
          <w:sz w:val="20"/>
          <w:szCs w:val="20"/>
          <w:u w:val="single"/>
        </w:rPr>
        <w:t>art. 17</w:t>
      </w:r>
      <w:r w:rsidRPr="000B4982">
        <w:rPr>
          <w:rFonts w:ascii="Times New Roman" w:hAnsi="Times New Roman" w:cs="Times New Roman"/>
          <w:sz w:val="20"/>
          <w:szCs w:val="20"/>
        </w:rPr>
        <w:t xml:space="preserve"> alin. (5) din Statutul Casei Naţionale de Asigurări de Sănătate, aprobat prin Hotărârea Guvernului nr. 972/2006, cu modificările şi completările ulterioare,</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w:t>
      </w:r>
      <w:r w:rsidRPr="000B4982">
        <w:rPr>
          <w:rFonts w:ascii="Times New Roman" w:hAnsi="Times New Roman" w:cs="Times New Roman"/>
          <w:b/>
          <w:bCs/>
          <w:sz w:val="20"/>
          <w:szCs w:val="20"/>
        </w:rPr>
        <w:t>preşedintele Casei Naţionale de Pensii Publice</w:t>
      </w:r>
      <w:r w:rsidRPr="000B4982">
        <w:rPr>
          <w:rFonts w:ascii="Times New Roman" w:hAnsi="Times New Roman" w:cs="Times New Roman"/>
          <w:sz w:val="20"/>
          <w:szCs w:val="20"/>
        </w:rPr>
        <w:t xml:space="preserve"> şi </w:t>
      </w:r>
      <w:r w:rsidRPr="000B4982">
        <w:rPr>
          <w:rFonts w:ascii="Times New Roman" w:hAnsi="Times New Roman" w:cs="Times New Roman"/>
          <w:b/>
          <w:bCs/>
          <w:sz w:val="20"/>
          <w:szCs w:val="20"/>
        </w:rPr>
        <w:t>preşedintele Casei Naţionale de Asigurări de Sănătate</w:t>
      </w:r>
      <w:r w:rsidRPr="000B4982">
        <w:rPr>
          <w:rFonts w:ascii="Times New Roman" w:hAnsi="Times New Roman" w:cs="Times New Roman"/>
          <w:sz w:val="20"/>
          <w:szCs w:val="20"/>
        </w:rPr>
        <w:t xml:space="preserve"> emit următorul ordin:</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ART. 1</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Se aprobă Procedura privind prelungirea concediului medical peste 183 de zile pentru cel mult 90 de zile, în raport cu evoluţia cazului şi cu rezultatele acţiunilor de recuperare, prevăzută în </w:t>
      </w:r>
      <w:r w:rsidRPr="000B4982">
        <w:rPr>
          <w:rFonts w:ascii="Times New Roman" w:hAnsi="Times New Roman" w:cs="Times New Roman"/>
          <w:color w:val="008000"/>
          <w:sz w:val="20"/>
          <w:szCs w:val="20"/>
          <w:u w:val="single"/>
        </w:rPr>
        <w:t>anexa</w:t>
      </w:r>
      <w:r w:rsidRPr="000B4982">
        <w:rPr>
          <w:rFonts w:ascii="Times New Roman" w:hAnsi="Times New Roman" w:cs="Times New Roman"/>
          <w:sz w:val="20"/>
          <w:szCs w:val="20"/>
        </w:rPr>
        <w:t xml:space="preserve"> care face parte integrantă din prezentul ordin.</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ART. 2</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Prezentul ordin se publică în Monitorul Oficial al României, Partea I.</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Preşedintele Casei Naţionale de Pensii Publice,</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w:t>
      </w:r>
      <w:r w:rsidRPr="000B4982">
        <w:rPr>
          <w:rFonts w:ascii="Times New Roman" w:hAnsi="Times New Roman" w:cs="Times New Roman"/>
          <w:b/>
          <w:bCs/>
          <w:sz w:val="20"/>
          <w:szCs w:val="20"/>
        </w:rPr>
        <w:t>Robert Iulian Stănescu</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Preşedintele Casei Naţionale de Asigurări de Sănătate,</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w:t>
      </w:r>
      <w:r w:rsidRPr="000B4982">
        <w:rPr>
          <w:rFonts w:ascii="Times New Roman" w:hAnsi="Times New Roman" w:cs="Times New Roman"/>
          <w:b/>
          <w:bCs/>
          <w:sz w:val="20"/>
          <w:szCs w:val="20"/>
        </w:rPr>
        <w:t>Marian Burcea</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ANEXĂ</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p>
    <w:p w:rsidR="006839B4" w:rsidRPr="000B4982" w:rsidRDefault="006839B4" w:rsidP="006839B4">
      <w:pPr>
        <w:autoSpaceDE w:val="0"/>
        <w:autoSpaceDN w:val="0"/>
        <w:adjustRightInd w:val="0"/>
        <w:spacing w:after="0" w:line="240" w:lineRule="auto"/>
        <w:rPr>
          <w:rFonts w:ascii="Times New Roman" w:hAnsi="Times New Roman" w:cs="Times New Roman"/>
          <w:b/>
          <w:bCs/>
          <w:sz w:val="20"/>
          <w:szCs w:val="20"/>
        </w:rPr>
      </w:pPr>
      <w:r w:rsidRPr="000B4982">
        <w:rPr>
          <w:rFonts w:ascii="Times New Roman" w:hAnsi="Times New Roman" w:cs="Times New Roman"/>
          <w:sz w:val="20"/>
          <w:szCs w:val="20"/>
        </w:rPr>
        <w:t xml:space="preserve">                         </w:t>
      </w:r>
      <w:r w:rsidRPr="000B4982">
        <w:rPr>
          <w:rFonts w:ascii="Times New Roman" w:hAnsi="Times New Roman" w:cs="Times New Roman"/>
          <w:b/>
          <w:bCs/>
          <w:sz w:val="20"/>
          <w:szCs w:val="20"/>
        </w:rPr>
        <w:t>PROCEDURĂ</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b/>
          <w:bCs/>
          <w:sz w:val="20"/>
          <w:szCs w:val="20"/>
        </w:rPr>
        <w:t>privind prelungirea concediului medical peste 183 de zile pentru cel mult 90 de zile, în raport cu evoluţia cazului şi cu rezultatele acţiunilor de recuperare</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ART. 1</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În situaţii temeinic motivate de posibilitatea recuperării medicale, medicul curant (specialist sau primar) care monitorizează afecţiunea ce a determinat incapacitatea temporară de muncă poate să formuleze în atenţia medicului expert al asigurărilor sociale o propunere de prelungire a concediului medical peste durata de 183 de zile, în scopul evitării pensionării de invaliditate.</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ART. 2</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Prelungirea concediului medical peste durata de 183 de zile se poate acorda în condiţiile reglementate de prezenta procedură pentru o durată de cel mult 90 de zile, în raport cu evoluţia afecţiunilor prezentate şi cu rezultatele acţiunilor de recuperare, în scopul evitării pensionării pe motiv de invaliditate şi menţinerii în activitate a asiguratului.</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ART. 3</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(1) Documentaţia medicală care fundamentează solicitarea de prelungire a concediului medical peste durata de 183 de zile se depune la cabinetul teritorial de expertiză medicală a capacităţii de muncă din subordinea casei teritoriale de pensii, în funcţie de domiciliul asiguratului.</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(2) În situaţia în care pacientul este internat într-o unitate medicală, documentaţia medicală care fundamentează solicitarea de prelungire a concediului medical peste durata de 183 de zile se depune la cabinetul teritorial de expertiză medicală a capacităţii de muncă din raza teritorială a unităţii medicale respective.</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(3) Documentaţia medicală prevăzută la alin. (1) şi (2) va conţine, în copie, în mod obligatoriu, următoarele documente: biletul/biletele de ieşire din spital, rezultatele analizelor de laborator, investigaţiilor funcţionale şi imagistice care susţin diagnosticul clinic, evoluţia şi prognosticul de recuperare şi tratamentele efectuate, referatul medical întocmit de medicul curant potrivit metodologiei de aplicare a Ordonanţei de urgenţă a Guvernului nr. 158/2005 privind concediile şi indemnizaţiile de asigurări sociale de sănătate, cu modificările şi completările ulterioare, adeverinţă cuprinzând numărul zilelor de concediu medical acumulate în ultimele 12/24 de luni, iar, în original, referatul de prezentare completat de medicul expert al asigurărilor sociale.</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(4) Medicul curant menţionat la </w:t>
      </w:r>
      <w:r w:rsidRPr="000B4982">
        <w:rPr>
          <w:rFonts w:ascii="Times New Roman" w:hAnsi="Times New Roman" w:cs="Times New Roman"/>
          <w:color w:val="008000"/>
          <w:sz w:val="20"/>
          <w:szCs w:val="20"/>
          <w:u w:val="single"/>
        </w:rPr>
        <w:t>art. 1</w:t>
      </w:r>
      <w:r w:rsidRPr="000B4982">
        <w:rPr>
          <w:rFonts w:ascii="Times New Roman" w:hAnsi="Times New Roman" w:cs="Times New Roman"/>
          <w:sz w:val="20"/>
          <w:szCs w:val="20"/>
        </w:rPr>
        <w:t xml:space="preserve"> va înainta propunerea de prelungire a concediului medical peste 183 de zile la cabinetul teritorial de expertiză medicală a capacităţii de muncă cu cel puţin 20 de zile înaintea expirării duratei maxime de concediu medical.</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ART. 4</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lastRenderedPageBreak/>
        <w:t xml:space="preserve">    Medicul expert al asigurărilor sociale va transmite către Institutul Naţional de Expertiză Medicală şi Recuperare a Capacităţii de Muncă, denumit în continuare INEMRCM, documentaţia medicală care fundamentează solicitarea de prelungire a concediului medical peste durata de 183 de zile, în termen de cel mult 3 zile lucrătoare de la data înregistrării propunerii de prelungire a concediului medical.</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ART. 5</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(1) Documentaţia medicală transmisă către INEMRCM de medicul expert al asigurărilor sociale în vederea prelungirii concediului medical peste durata de 183 de zile va fi analizată la nivelul Comisiei superioare de expertiză medicală a capacităţii de muncă din cadrul INEMRCM, avându-se în vedere diagnosticul clinic, evoluţia cazului, măsurile terapeutice aplicate, rezultatele acestora şi prognosticul de recuperabilitate.</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(2) Avizul favorabil sau, după caz, nefavorabil al Comisiei superioare de expertiză medicală a capacităţii de muncă din cadrul INEMRCM, având ca obiect prelungirea concediului medical peste durata de 183 de zile, va fi motivat în fapt pe documentaţia medicală analizată la nivelul acestei structuri şi fundamentat în drept pe dispoziţiile cuprinse în </w:t>
      </w:r>
      <w:r w:rsidRPr="000B4982">
        <w:rPr>
          <w:rFonts w:ascii="Times New Roman" w:hAnsi="Times New Roman" w:cs="Times New Roman"/>
          <w:color w:val="008000"/>
          <w:sz w:val="20"/>
          <w:szCs w:val="20"/>
          <w:u w:val="single"/>
        </w:rPr>
        <w:t>Ordonanţa de urgenţă a Guvernului nr. 158/2005</w:t>
      </w:r>
      <w:r w:rsidRPr="000B4982">
        <w:rPr>
          <w:rFonts w:ascii="Times New Roman" w:hAnsi="Times New Roman" w:cs="Times New Roman"/>
          <w:sz w:val="20"/>
          <w:szCs w:val="20"/>
        </w:rPr>
        <w:t xml:space="preserve">, aprobată cu modificări şi completări prin </w:t>
      </w:r>
      <w:r w:rsidRPr="000B4982">
        <w:rPr>
          <w:rFonts w:ascii="Times New Roman" w:hAnsi="Times New Roman" w:cs="Times New Roman"/>
          <w:color w:val="008000"/>
          <w:sz w:val="20"/>
          <w:szCs w:val="20"/>
          <w:u w:val="single"/>
        </w:rPr>
        <w:t>Legea nr. 399/2006</w:t>
      </w:r>
      <w:r w:rsidRPr="000B4982">
        <w:rPr>
          <w:rFonts w:ascii="Times New Roman" w:hAnsi="Times New Roman" w:cs="Times New Roman"/>
          <w:sz w:val="20"/>
          <w:szCs w:val="20"/>
        </w:rPr>
        <w:t xml:space="preserve">, cu modificările şi completările ulterioare, </w:t>
      </w:r>
      <w:r w:rsidRPr="000B4982">
        <w:rPr>
          <w:rFonts w:ascii="Times New Roman" w:hAnsi="Times New Roman" w:cs="Times New Roman"/>
          <w:color w:val="008000"/>
          <w:sz w:val="20"/>
          <w:szCs w:val="20"/>
          <w:u w:val="single"/>
        </w:rPr>
        <w:t>Normele</w:t>
      </w:r>
      <w:r w:rsidRPr="000B4982">
        <w:rPr>
          <w:rFonts w:ascii="Times New Roman" w:hAnsi="Times New Roman" w:cs="Times New Roman"/>
          <w:sz w:val="20"/>
          <w:szCs w:val="20"/>
        </w:rPr>
        <w:t xml:space="preserve"> de aplicare a prevederilor </w:t>
      </w:r>
      <w:r w:rsidRPr="000B4982">
        <w:rPr>
          <w:rFonts w:ascii="Times New Roman" w:hAnsi="Times New Roman" w:cs="Times New Roman"/>
          <w:color w:val="008000"/>
          <w:sz w:val="20"/>
          <w:szCs w:val="20"/>
          <w:u w:val="single"/>
        </w:rPr>
        <w:t>Ordonanţei de urgenţă a Guvernului nr. 158/2005</w:t>
      </w:r>
      <w:r w:rsidRPr="000B4982">
        <w:rPr>
          <w:rFonts w:ascii="Times New Roman" w:hAnsi="Times New Roman" w:cs="Times New Roman"/>
          <w:sz w:val="20"/>
          <w:szCs w:val="20"/>
        </w:rPr>
        <w:t xml:space="preserve"> privind concediile şi indemnizaţiile de asigurări sociale de sănătate, aprobate prin </w:t>
      </w:r>
      <w:r w:rsidRPr="000B4982">
        <w:rPr>
          <w:rFonts w:ascii="Times New Roman" w:hAnsi="Times New Roman" w:cs="Times New Roman"/>
          <w:color w:val="008000"/>
          <w:sz w:val="20"/>
          <w:szCs w:val="20"/>
          <w:u w:val="single"/>
        </w:rPr>
        <w:t>Ordinul</w:t>
      </w:r>
      <w:r w:rsidRPr="000B4982">
        <w:rPr>
          <w:rFonts w:ascii="Times New Roman" w:hAnsi="Times New Roman" w:cs="Times New Roman"/>
          <w:sz w:val="20"/>
          <w:szCs w:val="20"/>
        </w:rPr>
        <w:t xml:space="preserve"> ministrului sănătăţii şi al preşedintelui Casei Naţionale de Asigurări de Sănătate nr. 60/32/2006, cu modificările şi completările ulterioare, respectiv prezenta procedură.</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(3) Avizul favorabil al Comisiei superioare de expertiză medicală a capacităţii de muncă din cadrul INEMRCM de prelungire a concediului medical peste durata de 183 de zile va cuprinde numărul zilelor de concediu medical avizate, perioada avizată, precum şi eventuale observaţii. Avizul nefavorabil al Comisiei superioare de expertiză medicală a capacităţii de muncă din cadrul INEMRCM va cuprinde succint motivele care au condus la neaprobarea prelungirii concediului medical peste durata de 183 de zile.</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(4) Avizul favorabil sau, după caz, nefavorabil emis de Comisia superioară de expertiză medicală a capacităţii de muncă din cadrul INEMRCM cu privire la prelungirea concediului medical peste durata de 183 de zile va fi transmis către medicul expert al asigurărilor sociale care l-a solicitat în termen de cel mult 5 zile lucrătoare de la data înregistrării la INEMRCM a solicitării de avizare, în aplicarea dispoziţiilor prezentei proceduri.</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ART. 6</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r w:rsidRPr="000B4982">
        <w:rPr>
          <w:rFonts w:ascii="Times New Roman" w:hAnsi="Times New Roman" w:cs="Times New Roman"/>
          <w:sz w:val="20"/>
          <w:szCs w:val="20"/>
        </w:rPr>
        <w:t xml:space="preserve">    În termen de cel mult 3 zile lucrătoare, medicul expert al asigurărilor sociale va comunica, printr-un aviz, medicului curant care a solicitat prelungirea concediului medical peste durata de 183 de zile concluziile Comisiei superioare de expertiză medicală a capacităţii de muncă din cadrul INEMRCM în vederea eliberării certificatului/certificatelor de concediu medical.</w:t>
      </w:r>
    </w:p>
    <w:p w:rsidR="006839B4" w:rsidRPr="000B4982" w:rsidRDefault="006839B4" w:rsidP="006839B4">
      <w:pPr>
        <w:autoSpaceDE w:val="0"/>
        <w:autoSpaceDN w:val="0"/>
        <w:adjustRightInd w:val="0"/>
        <w:spacing w:after="0" w:line="240" w:lineRule="auto"/>
        <w:rPr>
          <w:rFonts w:ascii="Times New Roman" w:hAnsi="Times New Roman" w:cs="Times New Roman"/>
          <w:sz w:val="20"/>
          <w:szCs w:val="20"/>
        </w:rPr>
      </w:pPr>
    </w:p>
    <w:p w:rsidR="007265A3" w:rsidRPr="000B4982" w:rsidRDefault="006839B4" w:rsidP="006839B4">
      <w:pPr>
        <w:rPr>
          <w:sz w:val="20"/>
          <w:szCs w:val="20"/>
        </w:rPr>
      </w:pPr>
      <w:r w:rsidRPr="000B4982">
        <w:rPr>
          <w:rFonts w:ascii="Times New Roman" w:hAnsi="Times New Roman" w:cs="Times New Roman"/>
          <w:sz w:val="20"/>
          <w:szCs w:val="20"/>
        </w:rPr>
        <w:t xml:space="preserve">                              ---------------</w:t>
      </w:r>
    </w:p>
    <w:sectPr w:rsidR="007265A3" w:rsidRPr="000B4982" w:rsidSect="000B49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B4"/>
    <w:rsid w:val="000B4982"/>
    <w:rsid w:val="001372A7"/>
    <w:rsid w:val="006839B4"/>
    <w:rsid w:val="007265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2020-09-30T11:50:00Z</dcterms:created>
  <dcterms:modified xsi:type="dcterms:W3CDTF">2020-09-30T11:50:00Z</dcterms:modified>
</cp:coreProperties>
</file>